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rPr>
          <w:rFonts w:ascii="Times New Roman CYR" w:hAnsi="Times New Roman CYR" w:cs="Times New Roman CYR"/>
          <w:b/>
          <w:b/>
          <w:bCs/>
          <w:sz w:val="24"/>
          <w:szCs w:val="24"/>
        </w:rPr>
      </w:pPr>
      <w:r>
        <w:rPr>
          <w:rFonts w:cs="Times New Roman CYR" w:ascii="Times New Roman CYR" w:hAnsi="Times New Roman CYR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b/>
          <w:bCs/>
          <w:sz w:val="24"/>
          <w:szCs w:val="24"/>
        </w:rPr>
        <w:t>проект</w:t>
      </w:r>
    </w:p>
    <w:p>
      <w:pPr>
        <w:pStyle w:val="Normal"/>
        <w:jc w:val="center"/>
        <w:rPr>
          <w:rFonts w:ascii="Times New Roman CYR" w:hAnsi="Times New Roman CYR" w:cs="Times New Roman CYR"/>
          <w:b/>
          <w:b/>
          <w:bCs/>
          <w:sz w:val="24"/>
          <w:szCs w:val="24"/>
        </w:rPr>
      </w:pPr>
      <w:r>
        <w:rPr>
          <w:rFonts w:cs="Times New Roman CYR" w:ascii="Times New Roman CYR" w:hAnsi="Times New Roman CYR"/>
          <w:b/>
          <w:bCs/>
          <w:sz w:val="24"/>
          <w:szCs w:val="24"/>
        </w:rPr>
        <w:t>Р О С С И Й С К А Я  Ф Е Д Е Р А Ц И Я</w:t>
      </w:r>
    </w:p>
    <w:p>
      <w:pPr>
        <w:pStyle w:val="Normal"/>
        <w:jc w:val="center"/>
        <w:rPr>
          <w:rFonts w:ascii="Times New Roman CYR" w:hAnsi="Times New Roman CYR" w:cs="Times New Roman CYR"/>
          <w:b/>
          <w:b/>
          <w:bCs/>
          <w:sz w:val="24"/>
          <w:szCs w:val="24"/>
        </w:rPr>
      </w:pPr>
      <w:r>
        <w:rPr>
          <w:rFonts w:cs="Times New Roman CYR" w:ascii="Times New Roman CYR" w:hAnsi="Times New Roman CYR"/>
          <w:b/>
          <w:bCs/>
          <w:sz w:val="24"/>
          <w:szCs w:val="24"/>
        </w:rPr>
        <w:t>ПСКОВСКАЯ ОБЛАСТЬ</w:t>
      </w:r>
    </w:p>
    <w:p>
      <w:pPr>
        <w:pStyle w:val="Normal"/>
        <w:jc w:val="center"/>
        <w:rPr>
          <w:rFonts w:ascii="Times New Roman CYR" w:hAnsi="Times New Roman CYR" w:cs="Times New Roman CYR"/>
          <w:b/>
          <w:b/>
          <w:bCs/>
          <w:sz w:val="24"/>
          <w:szCs w:val="24"/>
        </w:rPr>
      </w:pPr>
      <w:r>
        <w:rPr>
          <w:rFonts w:cs="Times New Roman CYR" w:ascii="Times New Roman CYR" w:hAnsi="Times New Roman CYR"/>
          <w:b/>
          <w:bCs/>
          <w:sz w:val="24"/>
          <w:szCs w:val="24"/>
        </w:rPr>
        <w:t>СОБРАНИЕ ДЕПУТАТОВ ПАЛКИНСКОГО РАЙОНА</w:t>
      </w:r>
    </w:p>
    <w:p>
      <w:pPr>
        <w:pStyle w:val="Normal"/>
        <w:rPr>
          <w:rFonts w:ascii="Times New Roman CYR" w:hAnsi="Times New Roman CYR" w:cs="Times New Roman CYR"/>
          <w:b/>
          <w:b/>
          <w:bCs/>
          <w:sz w:val="24"/>
          <w:szCs w:val="24"/>
        </w:rPr>
      </w:pPr>
      <w:r>
        <w:rPr>
          <w:rFonts w:cs="Times New Roman CYR" w:ascii="Times New Roman CYR" w:hAnsi="Times New Roman CYR"/>
          <w:b/>
          <w:bCs/>
          <w:sz w:val="24"/>
          <w:szCs w:val="24"/>
        </w:rPr>
      </w:r>
    </w:p>
    <w:p>
      <w:pPr>
        <w:pStyle w:val="Normal"/>
        <w:jc w:val="center"/>
        <w:rPr>
          <w:rFonts w:ascii="Times New Roman CYR" w:hAnsi="Times New Roman CYR" w:cs="Times New Roman CYR"/>
          <w:b/>
          <w:b/>
          <w:sz w:val="24"/>
          <w:szCs w:val="24"/>
        </w:rPr>
      </w:pPr>
      <w:r>
        <w:rPr>
          <w:rFonts w:cs="Times New Roman CYR" w:ascii="Times New Roman CYR" w:hAnsi="Times New Roman CYR"/>
          <w:b/>
          <w:sz w:val="24"/>
          <w:szCs w:val="24"/>
        </w:rPr>
        <w:t>РЕШЕНИЕ</w:t>
      </w:r>
    </w:p>
    <w:p>
      <w:pPr>
        <w:pStyle w:val="Normal"/>
        <w:jc w:val="center"/>
        <w:rPr>
          <w:rFonts w:ascii="Times New Roman CYR" w:hAnsi="Times New Roman CYR" w:cs="Times New Roman CYR"/>
          <w:b/>
          <w:b/>
          <w:sz w:val="24"/>
          <w:szCs w:val="24"/>
        </w:rPr>
      </w:pPr>
      <w:r>
        <w:rPr>
          <w:rFonts w:cs="Times New Roman CYR" w:ascii="Times New Roman CYR" w:hAnsi="Times New Roman CYR"/>
          <w:b/>
          <w:sz w:val="24"/>
          <w:szCs w:val="24"/>
        </w:rPr>
        <w:t xml:space="preserve">от .12. 2021 года  № </w:t>
      </w:r>
    </w:p>
    <w:p>
      <w:pPr>
        <w:pStyle w:val="Normal"/>
        <w:ind w:hanging="0"/>
        <w:jc w:val="center"/>
        <w:rPr>
          <w:rFonts w:ascii="Times New Roman CYR" w:hAnsi="Times New Roman CYR" w:cs="Times New Roman CYR"/>
          <w:b/>
          <w:b/>
          <w:sz w:val="24"/>
          <w:szCs w:val="24"/>
        </w:rPr>
      </w:pPr>
      <w:r>
        <w:rPr>
          <w:rFonts w:cs="Times New Roman CYR" w:ascii="Times New Roman CYR" w:hAnsi="Times New Roman CYR"/>
          <w:b/>
          <w:sz w:val="24"/>
          <w:szCs w:val="24"/>
        </w:rPr>
        <w:t>О БЮДЖЕТЕ МУНИЦИПАЛЬНОГО ОБРАЗОВАНИЯ «ПАЛКИНСКИЙ РАЙОН»</w:t>
      </w:r>
    </w:p>
    <w:p>
      <w:pPr>
        <w:pStyle w:val="Normal"/>
        <w:ind w:hanging="0"/>
        <w:jc w:val="center"/>
        <w:rPr>
          <w:rFonts w:ascii="Times New Roman CYR" w:hAnsi="Times New Roman CYR" w:cs="Times New Roman CYR"/>
          <w:b/>
          <w:b/>
          <w:sz w:val="24"/>
          <w:szCs w:val="24"/>
        </w:rPr>
      </w:pPr>
      <w:r>
        <w:rPr>
          <w:rFonts w:cs="Times New Roman CYR" w:ascii="Times New Roman CYR" w:hAnsi="Times New Roman CYR"/>
          <w:b/>
          <w:sz w:val="24"/>
          <w:szCs w:val="24"/>
        </w:rPr>
        <w:t>НА  2022 ГОД И ПЛАНОВЫЙ ПЕРИОД 2023 -2024 ГОДОВ</w:t>
      </w:r>
    </w:p>
    <w:p>
      <w:pPr>
        <w:pStyle w:val="Normal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cs="Times New Roman CYR" w:ascii="Times New Roman CYR" w:hAnsi="Times New Roman CYR"/>
          <w:sz w:val="24"/>
          <w:szCs w:val="24"/>
        </w:rPr>
      </w:r>
    </w:p>
    <w:p>
      <w:pPr>
        <w:pStyle w:val="Normal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cs="Times New Roman CYR" w:ascii="Times New Roman CYR" w:hAnsi="Times New Roman CYR"/>
          <w:sz w:val="24"/>
          <w:szCs w:val="24"/>
        </w:rPr>
        <w:t xml:space="preserve">принято на   сессии Собрания </w:t>
      </w:r>
    </w:p>
    <w:p>
      <w:pPr>
        <w:pStyle w:val="Normal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cs="Times New Roman CYR" w:ascii="Times New Roman CYR" w:hAnsi="Times New Roman CYR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cs="Times New Roman CYR" w:ascii="Times New Roman CYR" w:hAnsi="Times New Roman CYR"/>
          <w:sz w:val="24"/>
          <w:szCs w:val="24"/>
        </w:rPr>
        <w:t xml:space="preserve">депутатов района шестого                     </w:t>
      </w:r>
    </w:p>
    <w:p>
      <w:pPr>
        <w:pStyle w:val="Normal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cs="Times New Roman CYR" w:ascii="Times New Roman CYR" w:hAnsi="Times New Roman CYR"/>
          <w:sz w:val="24"/>
          <w:szCs w:val="24"/>
        </w:rPr>
        <w:t xml:space="preserve">                                                                                      </w:t>
      </w:r>
      <w:r>
        <w:rPr>
          <w:rFonts w:cs="Times New Roman CYR" w:ascii="Times New Roman CYR" w:hAnsi="Times New Roman CYR"/>
          <w:sz w:val="24"/>
          <w:szCs w:val="24"/>
        </w:rPr>
        <w:t>созыва</w:t>
      </w:r>
    </w:p>
    <w:p>
      <w:pPr>
        <w:pStyle w:val="ConsPlusTitle"/>
        <w:widowControl w:val="false"/>
        <w:ind w:left="1134" w:right="1134" w:firstLine="72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000" w:type="dxa"/>
        <w:jc w:val="left"/>
        <w:tblInd w:w="828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800"/>
        <w:gridCol w:w="7199"/>
      </w:tblGrid>
      <w:tr>
        <w:trPr/>
        <w:tc>
          <w:tcPr>
            <w:tcW w:w="1800" w:type="dxa"/>
            <w:tcBorders/>
            <w:shd w:fill="auto" w:val="clear"/>
          </w:tcPr>
          <w:p>
            <w:pPr>
              <w:pStyle w:val="ConsPlusTitle"/>
              <w:widowControl w:val="false"/>
              <w:ind w:right="-191"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Статья 1.</w:t>
            </w:r>
          </w:p>
        </w:tc>
        <w:tc>
          <w:tcPr>
            <w:tcW w:w="7199" w:type="dxa"/>
            <w:tcBorders/>
            <w:shd w:fill="auto" w:val="clear"/>
          </w:tcPr>
          <w:p>
            <w:pPr>
              <w:pStyle w:val="ConsPlusTitle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характеристики бюджета муниципального образования «Палкинский район» на 2022 год и плановый период 2023 и 2024годов 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основные характеристики бюджета муниципального образования «Палкинский район» на 2022 год: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общий объем доходов бюджета муниципального образования в сумме 206967,7тыс. рублей;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общий объем расходов бюджета муниципального образования в сумме 206967,7тыс. рублей;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дефицит бюджета муниципального образования в сумме 0 тыс. рублей;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верхний предел муниципального внутреннего долга района на 01 января 2023 года в сумме 4046,4 тыс. рублей, в том числе по муниципальным гарантиям в сумме 0 рублей.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Утвердить основные характеристики бюджета муниципального образования «Палкинский район»  на 2023 и 2024 годы: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общий объем доходов бюджета муниципального образования на 2023 год  в сумме 178168,2 тыс. рублей и на 2024 год в сумме 163776,6тыс. рублей;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общий объем расходов бюджета муниципального образования на 2023 год в сумме  178168,2 тыс. рублей, в том числе объем условно утвержденных расходов в сумме 2144,0тыс.рублей, и на 2024 год в сумме 163776,6 тыс. рублей, в том числе объем условно утвержденных расходов в сумме 4288,0 тыс.рублей;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дефицит бюджета муниципального образования на 2023 год в сумме 0тыс. рублей и на 2024 год в сумме 0тыс.рублей;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4)верхний предел муниципального внутреннего долга района    на 01 января 2024 года в сумме 2697,6  тыс. рублей, в том числе по муниципальным гарантиям в сумме 0 рублей, и на 01 января 2025 года в сумме 1348,8 тыс. рублей, в том числе по муниципальным гарантиям в сумме 0 тыс. руб.</w:t>
      </w:r>
    </w:p>
    <w:tbl>
      <w:tblPr>
        <w:tblW w:w="9000" w:type="dxa"/>
        <w:jc w:val="left"/>
        <w:tblInd w:w="828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800"/>
        <w:gridCol w:w="7199"/>
      </w:tblGrid>
      <w:tr>
        <w:trPr/>
        <w:tc>
          <w:tcPr>
            <w:tcW w:w="1800" w:type="dxa"/>
            <w:tcBorders/>
            <w:shd w:fill="auto" w:val="clear"/>
          </w:tcPr>
          <w:p>
            <w:pPr>
              <w:pStyle w:val="ConsPlusTitle"/>
              <w:widowControl w:val="false"/>
              <w:ind w:right="-191"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ConsPlusTitle"/>
              <w:widowControl w:val="false"/>
              <w:ind w:right="-191"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Статья 2.</w:t>
            </w:r>
          </w:p>
        </w:tc>
        <w:tc>
          <w:tcPr>
            <w:tcW w:w="7199" w:type="dxa"/>
            <w:tcBorders/>
            <w:shd w:fill="auto" w:val="clear"/>
          </w:tcPr>
          <w:p>
            <w:pPr>
              <w:pStyle w:val="ConsPlusTitle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ConsPlusTitle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Поступление доходов в бюджет муниципального образования по группам, подгруппам и статьям</w:t>
            </w:r>
          </w:p>
        </w:tc>
      </w:tr>
    </w:tbl>
    <w:p>
      <w:pPr>
        <w:pStyle w:val="Normal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000" w:type="dxa"/>
        <w:jc w:val="left"/>
        <w:tblInd w:w="828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800"/>
        <w:gridCol w:w="7199"/>
      </w:tblGrid>
      <w:tr>
        <w:trPr/>
        <w:tc>
          <w:tcPr>
            <w:tcW w:w="1800" w:type="dxa"/>
            <w:tcBorders/>
            <w:shd w:fill="auto" w:val="clear"/>
          </w:tcPr>
          <w:p>
            <w:pPr>
              <w:pStyle w:val="ConsPlusTitle"/>
              <w:widowControl w:val="false"/>
              <w:ind w:right="-191"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199" w:type="dxa"/>
            <w:tcBorders/>
            <w:shd w:fill="auto" w:val="clear"/>
          </w:tcPr>
          <w:p>
            <w:pPr>
              <w:pStyle w:val="ConsPlusTitle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ConsNormal2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1. Утвердить поступление доходов в </w:t>
      </w:r>
      <w:r>
        <w:rPr>
          <w:rFonts w:ascii="Times New Roman" w:hAnsi="Times New Roman"/>
        </w:rPr>
        <w:t>бюджет муниципального образования</w:t>
      </w:r>
      <w:r>
        <w:rPr>
          <w:rFonts w:cs="Times New Roman" w:ascii="Times New Roman" w:hAnsi="Times New Roman"/>
        </w:rPr>
        <w:t xml:space="preserve"> по статьям на 2022 год согласно приложению 1  и на плановый период 2023 и 2024 годов согласно приложению 2 к настоящему решению.</w:t>
      </w:r>
    </w:p>
    <w:p>
      <w:pPr>
        <w:pStyle w:val="ConsNormal2"/>
        <w:jc w:val="both"/>
        <w:rPr>
          <w:rFonts w:ascii="Times New Roman" w:hAnsi="Times New Roman"/>
          <w:color w:val="000000"/>
        </w:rPr>
      </w:pPr>
      <w:r>
        <w:rPr>
          <w:rStyle w:val="Style14"/>
          <w:rFonts w:cs="Times New Roman" w:ascii="Times New Roman" w:hAnsi="Times New Roman"/>
          <w:b w:val="false"/>
          <w:color w:val="00000A"/>
          <w:sz w:val="24"/>
          <w:szCs w:val="24"/>
        </w:rPr>
        <w:t>2. Утвердить</w:t>
      </w:r>
      <w:r>
        <w:rPr>
          <w:rFonts w:cs="Times New Roman" w:ascii="Times New Roman" w:hAnsi="Times New Roman"/>
        </w:rPr>
        <w:t xml:space="preserve"> объем межбюджетных трансфертов, получаемых из областного бюджета в виде дотаций, субсидий, субвенций и иных межбюджетных трансфертов </w:t>
      </w:r>
      <w:r>
        <w:rPr>
          <w:rFonts w:ascii="Times New Roman" w:hAnsi="Times New Roman"/>
          <w:color w:val="000000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</w:rPr>
        <w:t>соответствии с Законом Псковской области «Об областном бюджете на 2022 год и плановый период 2023 и 2024годов»:</w:t>
      </w:r>
    </w:p>
    <w:p>
      <w:pPr>
        <w:pStyle w:val="ConsNormal2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а) Дотации из областного бюджета на выравнивание уровня бюджетной обеспеченности:</w:t>
      </w:r>
    </w:p>
    <w:p>
      <w:pPr>
        <w:pStyle w:val="ConsNormal2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</w:t>
      </w:r>
      <w:r>
        <w:rPr>
          <w:rFonts w:ascii="Times New Roman" w:hAnsi="Times New Roman"/>
          <w:color w:val="000000"/>
        </w:rPr>
        <w:t>на 2022 год в сумме  50092,0 тыс.рублей;</w:t>
      </w:r>
    </w:p>
    <w:p>
      <w:pPr>
        <w:pStyle w:val="ConsNormal2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</w:t>
      </w:r>
      <w:r>
        <w:rPr>
          <w:rFonts w:ascii="Times New Roman" w:hAnsi="Times New Roman"/>
          <w:color w:val="000000"/>
        </w:rPr>
        <w:t>на 2023 год в сумме 44966,0тыс.рублей;</w:t>
      </w:r>
    </w:p>
    <w:p>
      <w:pPr>
        <w:pStyle w:val="ConsNormal2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</w:t>
      </w:r>
      <w:r>
        <w:rPr>
          <w:rFonts w:ascii="Times New Roman" w:hAnsi="Times New Roman"/>
          <w:color w:val="000000"/>
        </w:rPr>
        <w:t>на 2024 год в сумме  38168,0 тыс.рублей.</w:t>
      </w:r>
    </w:p>
    <w:p>
      <w:pPr>
        <w:pStyle w:val="Normal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субсидии, выделяемые из областного бюджета на 2022 год и плановый период 2023 и 2024 годов согласно приложению 3 к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настоящему решению;</w:t>
      </w:r>
    </w:p>
    <w:p>
      <w:pPr>
        <w:pStyle w:val="Normal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субвенции из областного бюджета органам местного самоуправления на выполнение государственных полномочий в размерах на 2022 год и плановый период 2023 и 2024 годов согласно  приложению 4 к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настоящему решению;</w:t>
      </w:r>
    </w:p>
    <w:p>
      <w:pPr>
        <w:pStyle w:val="Normal"/>
        <w:numPr>
          <w:ilvl w:val="0"/>
          <w:numId w:val="0"/>
        </w:numPr>
        <w:ind w:firstLine="709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 иные межбюджетные трансферты на 2022 год и плановый период 2023 и 2024 годов согласно приложению 5 к настоящему решению.</w:t>
      </w:r>
    </w:p>
    <w:p>
      <w:pPr>
        <w:pStyle w:val="Normal"/>
        <w:numPr>
          <w:ilvl w:val="0"/>
          <w:numId w:val="0"/>
        </w:numPr>
        <w:ind w:firstLine="709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tbl>
      <w:tblPr>
        <w:tblW w:w="9000" w:type="dxa"/>
        <w:jc w:val="left"/>
        <w:tblInd w:w="828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800"/>
        <w:gridCol w:w="7199"/>
      </w:tblGrid>
      <w:tr>
        <w:trPr/>
        <w:tc>
          <w:tcPr>
            <w:tcW w:w="1800" w:type="dxa"/>
            <w:tcBorders/>
            <w:shd w:fill="auto" w:val="clear"/>
          </w:tcPr>
          <w:p>
            <w:pPr>
              <w:pStyle w:val="ConsPlusTitle"/>
              <w:widowControl w:val="false"/>
              <w:ind w:right="-191"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Статья 3.</w:t>
            </w:r>
          </w:p>
        </w:tc>
        <w:tc>
          <w:tcPr>
            <w:tcW w:w="7199" w:type="dxa"/>
            <w:tcBorders/>
            <w:shd w:fill="auto" w:val="clear"/>
          </w:tcPr>
          <w:p>
            <w:pPr>
              <w:pStyle w:val="ConsPlusTitle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Нормативы распределения доходов между бюджетами на 2022год и плановый период 2023 и 2024 годов </w:t>
            </w:r>
          </w:p>
        </w:tc>
      </w:tr>
    </w:tbl>
    <w:p>
      <w:pPr>
        <w:pStyle w:val="ConsNormal1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ConsNormal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1. Установить, что доходы </w:t>
      </w:r>
      <w:r>
        <w:rPr>
          <w:rFonts w:ascii="Times New Roman" w:hAnsi="Times New Roman"/>
        </w:rPr>
        <w:t>бюджета муниципального образования</w:t>
      </w:r>
      <w:r>
        <w:rPr>
          <w:rFonts w:cs="Times New Roman" w:ascii="Times New Roman" w:hAnsi="Times New Roman"/>
        </w:rPr>
        <w:t xml:space="preserve"> на 2022 год и плановый период 2023 и 2024 годов формируются за счет:</w:t>
      </w:r>
    </w:p>
    <w:p>
      <w:pPr>
        <w:pStyle w:val="ConsNormal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1) налоговых доходов от региональных налогов по нормативам в соответствии с Бюджетным кодексом Российской Федерации;</w:t>
      </w:r>
    </w:p>
    <w:p>
      <w:pPr>
        <w:pStyle w:val="ConsNormal1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2) налоговых доходов от федеральных налогов и сборов, в том числе налогов, предусмотренных специальными налоговыми режимами по нормативам в соответствии с Бюджетным кодексом Российской Федерации и законом Псковской области;</w:t>
      </w:r>
    </w:p>
    <w:p>
      <w:pPr>
        <w:pStyle w:val="ConsNormal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3) неналоговых доходов и безвозмездных перечислений – в соответствии с нормативами отчислений согласно приложению 6 к настоящему решению;</w:t>
      </w:r>
    </w:p>
    <w:p>
      <w:pPr>
        <w:pStyle w:val="ConsNormal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4) федеральных, региональных налогов и сборов в части погашения задолженности прошлых лет по отдельным видам налогов, а также в части погашения задолженности по отмененным налогам и сборам – в соответствии с нормативами отчислений согласно приложению7 к настоящему решению;</w:t>
      </w:r>
    </w:p>
    <w:p>
      <w:pPr>
        <w:pStyle w:val="ConsNormal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5) безвозмездных поступлений – в соответствии с нормативами отчислений согласно приложению 8 к настоящему решению. </w:t>
      </w:r>
    </w:p>
    <w:p>
      <w:pPr>
        <w:pStyle w:val="ConsNormal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000" w:type="dxa"/>
        <w:jc w:val="left"/>
        <w:tblInd w:w="828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800"/>
        <w:gridCol w:w="7199"/>
      </w:tblGrid>
      <w:tr>
        <w:trPr/>
        <w:tc>
          <w:tcPr>
            <w:tcW w:w="1800" w:type="dxa"/>
            <w:tcBorders/>
            <w:shd w:fill="auto" w:val="clear"/>
          </w:tcPr>
          <w:p>
            <w:pPr>
              <w:pStyle w:val="ConsPlusTitle"/>
              <w:widowControl w:val="false"/>
              <w:ind w:right="-191"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Статья 4.</w:t>
            </w:r>
          </w:p>
        </w:tc>
        <w:tc>
          <w:tcPr>
            <w:tcW w:w="7199" w:type="dxa"/>
            <w:tcBorders/>
            <w:shd w:fill="auto" w:val="clear"/>
          </w:tcPr>
          <w:p>
            <w:pPr>
              <w:pStyle w:val="ConsPlusTitle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Установление ставок и нормативов по отдельным региональным налогам и платежам</w:t>
            </w:r>
          </w:p>
        </w:tc>
      </w:tr>
    </w:tbl>
    <w:p>
      <w:pPr>
        <w:pStyle w:val="ConsNormal1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Установить муниципальным унитарным предприятиям района платежи в бюджет от прибыли, остающейся после уплаты налогов и иных обязательных платежей в бюджеты, в размере определённом Постановлением Администрации района № 66 от 28.02.2008 года</w:t>
      </w:r>
    </w:p>
    <w:p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9000" w:type="dxa"/>
        <w:jc w:val="left"/>
        <w:tblInd w:w="828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800"/>
        <w:gridCol w:w="7199"/>
      </w:tblGrid>
      <w:tr>
        <w:trPr/>
        <w:tc>
          <w:tcPr>
            <w:tcW w:w="1800" w:type="dxa"/>
            <w:tcBorders/>
            <w:shd w:fill="auto" w:val="clear"/>
          </w:tcPr>
          <w:p>
            <w:pPr>
              <w:pStyle w:val="ConsPlusTitle"/>
              <w:widowControl w:val="false"/>
              <w:ind w:right="-191"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Статья 5.</w:t>
            </w:r>
          </w:p>
        </w:tc>
        <w:tc>
          <w:tcPr>
            <w:tcW w:w="7199" w:type="dxa"/>
            <w:tcBorders/>
            <w:shd w:fill="auto" w:val="clear"/>
          </w:tcPr>
          <w:p>
            <w:pPr>
              <w:pStyle w:val="ConsPlusTitle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Бюджетные ассигнования бюджета муниципального образования на 2022 год и плановый период 2023и 2024 годов </w:t>
            </w:r>
          </w:p>
        </w:tc>
      </w:tr>
    </w:tbl>
    <w:p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ведомственную структуру расходов бюджета муниципального образования на 2022 год согласно приложению 9 и на плановый период 2023 и 2024 годов согласно приложению 10 к настоящему решению.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на 2022 год согласно приложению 11 и на плановый период 2023 и 2024 годов согласно приложению 12 к настоящему решению.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Утвердить распределение бюджетных ассигнований по целевым статьям (муниципальным программам Палкинского района и непрограммным направлениям деятельности), группам видов расходов классификации расходов местного бюджета на 2022 год согласно приложению 13 и на плановый период 2023 и 2024 годов согласно приложению 14 к настоящему решению.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Утвердить общий объем бюджетных ассигнований на исполнение публичных нормативных обязательств на 2022 год в сумме   2817,4 тыс. рублей на 2023 год в сумме  2817,4 тыс. рублей и на 2024 год в сумме  2817,4 тыс. рублей.</w:t>
      </w:r>
    </w:p>
    <w:p>
      <w:pPr>
        <w:pStyle w:val="Normal"/>
        <w:widowControl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5. Утвердить в составе расходов  бюджета объем бюджетных ассигнований Дорожного фонда Палкинского района на 2022 год в сумме  43639,0 тыс. рублей, на 2023 год в сумме 26704,0 тыс. рублей и на 2024 год в сумме  19546,0 тыс. рублей согласно приложению 15 к настоящему решению.</w:t>
      </w:r>
    </w:p>
    <w:p>
      <w:pPr>
        <w:pStyle w:val="Normal"/>
        <w:tabs>
          <w:tab w:val="left" w:pos="2835" w:leader="none"/>
        </w:tabs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6. Установить, что финансирование расходов за счет субсидий, субвенций, и иных межбюджетных трансфертов осуществлять в соответствии с порядком их предоставления и использования, утвержденным Законом Псковской области об областном бюджете.</w:t>
      </w:r>
    </w:p>
    <w:p>
      <w:pPr>
        <w:pStyle w:val="Normal"/>
        <w:tabs>
          <w:tab w:val="left" w:pos="2835" w:leader="none"/>
        </w:tabs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7. Определить Финансовое управление Администрации Палкинского района главным распорядителем бюджетных средств на финансирование бюджетных учреждений образования и культуры муниципального образования «Палкинский район».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000" w:type="dxa"/>
        <w:jc w:val="left"/>
        <w:tblInd w:w="828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800"/>
        <w:gridCol w:w="7199"/>
      </w:tblGrid>
      <w:tr>
        <w:trPr/>
        <w:tc>
          <w:tcPr>
            <w:tcW w:w="1800" w:type="dxa"/>
            <w:tcBorders/>
            <w:shd w:fill="auto" w:val="clear"/>
          </w:tcPr>
          <w:p>
            <w:pPr>
              <w:pStyle w:val="ConsPlusTitle"/>
              <w:widowControl w:val="false"/>
              <w:ind w:right="-191"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Статья 6.</w:t>
            </w:r>
          </w:p>
        </w:tc>
        <w:tc>
          <w:tcPr>
            <w:tcW w:w="7199" w:type="dxa"/>
            <w:tcBorders/>
            <w:shd w:fill="auto" w:val="clear"/>
          </w:tcPr>
          <w:p>
            <w:pPr>
              <w:pStyle w:val="ConsPlusTitle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Межбюджетные трансферты </w:t>
            </w:r>
          </w:p>
        </w:tc>
      </w:tr>
    </w:tbl>
    <w:p>
      <w:pPr>
        <w:pStyle w:val="Normal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</w:r>
    </w:p>
    <w:p>
      <w:pPr>
        <w:pStyle w:val="Normal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1. Утвердить объем межбюджетных трансфертов, передаваемых в бюджеты поселений  на 2022 год  в сумме 866,29 тыс. рублей, 2023 год  в сумме  1059,79тыс. рублей, 2024год  в сумме  1076,17тыс. рублей.</w:t>
      </w:r>
    </w:p>
    <w:p>
      <w:pPr>
        <w:pStyle w:val="Normal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2. Утвердить в составе расходов местного бюджета объём дотации на выравнивание бюджетной обеспеченности из фонда финансовой поддержки поселений на 2022 год в сумме 1717,0 тыс.рублей, на 2023 год в сумме 1596,0 тыс.рублей, на 2024 год в сумме  1436,0 тыс.рублей, и субвенции на исполнение полномочий органов государственной власти Псковской области по расчету и предоставлению дотаций бюджетам поселений на 2022 год в сумме  103,0 тыс. рублей, на 2023 год в сумме 103,0 тыс.рублей, на 2024 год в сумме  103,0 тыс.рублей, согласно приложению 16 к настоящему решению. </w:t>
      </w:r>
    </w:p>
    <w:p>
      <w:pPr>
        <w:pStyle w:val="Normal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Главным распорядителем дотации на выравнивание бюджетной обеспеченности поселений является Финансовое управление администрации Палкинского района.</w:t>
      </w:r>
    </w:p>
    <w:p>
      <w:pPr>
        <w:pStyle w:val="Normal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3. Утвердить в составе межбюджетных трансфертов объем субвенции на осуществление полномочий по первичному воинскому учёту на территориях, где отсутствуют военные комиссариаты на 2022год в сумме 441,3 тыс. рублей, на 2023год в сумме 447,8 тыс.рублей, на 2024 год в сумме 475,17 тыс.рублей согласно приложению 17  к настоящему решению.</w:t>
      </w:r>
    </w:p>
    <w:p>
      <w:pPr>
        <w:pStyle w:val="Normal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Главным распорядителем субвенции, передаваемых в бюджеты поселений, является Финансовое управление администрации Палкинского района.</w:t>
      </w:r>
    </w:p>
    <w:p>
      <w:pPr>
        <w:pStyle w:val="Normal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Утвердить в составе межбюджетных трансфертов объемы субсидий, передаваемых в бюджеты поселений на 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Отечества, на территории муниципального образования (далее - субсидий) на 2022год в сумме  80,0 тыс.руб., на 2023 год в сумме  70,0 тыс.руб. и на 2024 год в сумме  70,0 тыс.руб. согласно приложению 18  к настоящему решению.</w:t>
      </w:r>
    </w:p>
    <w:p>
      <w:pPr>
        <w:pStyle w:val="Normal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Утвердить Порядок предоставления и расходования субсидий, передаваемых в бюджеты поселений,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Отечества, на территории муниципального образования согласно приложению 19 к настоящему Решению.</w:t>
      </w:r>
    </w:p>
    <w:p>
      <w:pPr>
        <w:pStyle w:val="Normal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6.Утвердить в составе межбюджетных трансфертов объемы субсидий, передаваемых в бюджеты поселений,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на обустройство и восстановление воинских захоронений, находящихся в государственной (муниципальной) собственности, в рамках реализации федеральной целевой программы «Увековечение памяти погибших при защите Отечества на 2019 - 2025годы» </w:t>
      </w:r>
      <w:r>
        <w:rPr>
          <w:rFonts w:ascii="Times New Roman" w:hAnsi="Times New Roman"/>
          <w:sz w:val="24"/>
          <w:szCs w:val="24"/>
        </w:rPr>
        <w:t>на 2022год в сумме  152,0 тыс.руб., на 2023 год в сумме   404,0 тыс.руб. и на 2024 год в сумме  404,0 тыс.руб. согласно приложению 20 к настоящему решению.</w:t>
      </w:r>
    </w:p>
    <w:p>
      <w:pPr>
        <w:pStyle w:val="Style23"/>
        <w:ind w:firstLine="708"/>
        <w:jc w:val="both"/>
        <w:rPr/>
      </w:pPr>
      <w:r>
        <w:rPr>
          <w:sz w:val="24"/>
        </w:rPr>
        <w:t xml:space="preserve">7. Утвердить Порядок предоставления и расходования </w:t>
      </w:r>
      <w:r>
        <w:rPr>
          <w:color w:val="000000"/>
          <w:sz w:val="24"/>
        </w:rPr>
        <w:t xml:space="preserve">субсидий, передаваемых бюджетам поселений </w:t>
      </w:r>
      <w:r>
        <w:rPr>
          <w:bCs/>
          <w:color w:val="000000"/>
          <w:sz w:val="24"/>
        </w:rPr>
        <w:t xml:space="preserve">на обустройство и восстановление воинских захоронений, находящихся в государственной (муниципальной) собственности, в рамках реализации федеральной целевой программы «Увековечение памяти погибших при защите Отечества на 2019 - 2024 годы» </w:t>
      </w:r>
      <w:r>
        <w:rPr>
          <w:sz w:val="24"/>
        </w:rPr>
        <w:t>согласно приложению 21 к настоящему решению</w:t>
      </w:r>
      <w:r>
        <w:rPr/>
        <w:t xml:space="preserve">.  </w:t>
      </w:r>
    </w:p>
    <w:p>
      <w:pPr>
        <w:pStyle w:val="Normal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8.Утвердить в составе  межбюджетных трансфертов  объемы субсидий, передаваемых в бюджеты поселений на реализацию мероприятий по обеспечению пожарной безопасности в органах исполнительной власти области и муниципальных образованиях на 2022 год в сумме  53,0 тыс.рублей, на 2023 год в сумме  35,0 тыс.рублей, на 2024 год в сумме  35,0 тыс.рублей, согласно приложению 22  к настоящему решению.</w:t>
      </w:r>
    </w:p>
    <w:p>
      <w:pPr>
        <w:pStyle w:val="Normal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9. </w:t>
      </w:r>
      <w:r>
        <w:rPr>
          <w:rFonts w:ascii="Times New Roman" w:hAnsi="Times New Roman"/>
          <w:sz w:val="24"/>
        </w:rPr>
        <w:t xml:space="preserve">Утвердить Порядок предоставления и расходования </w:t>
      </w:r>
      <w:r>
        <w:rPr>
          <w:rFonts w:ascii="Times New Roman" w:hAnsi="Times New Roman"/>
          <w:color w:val="000000"/>
          <w:sz w:val="24"/>
        </w:rPr>
        <w:t>субсидий, передаваемых  бюджетам поселений</w:t>
      </w:r>
      <w:r>
        <w:rPr>
          <w:rFonts w:ascii="Times New Roman" w:hAnsi="Times New Roman"/>
          <w:sz w:val="24"/>
          <w:szCs w:val="24"/>
        </w:rPr>
        <w:t xml:space="preserve"> на реализацию мероприятий по обеспечению пожарной безопасности в органах исполнительной власти области и муниципальных образованиях согласно приложению 23 к настоящему решению.</w:t>
      </w:r>
    </w:p>
    <w:p>
      <w:pPr>
        <w:pStyle w:val="Normal"/>
        <w:rPr/>
      </w:pPr>
      <w:r>
        <w:rPr>
          <w:rFonts w:ascii="Times New Roman" w:hAnsi="Times New Roman"/>
          <w:sz w:val="24"/>
          <w:szCs w:val="24"/>
        </w:rPr>
        <w:t>10.</w:t>
      </w:r>
      <w:r>
        <w:rPr/>
        <w:t xml:space="preserve"> </w:t>
      </w:r>
      <w:r>
        <w:rPr>
          <w:rFonts w:ascii="Times New Roman" w:hAnsi="Times New Roman"/>
          <w:sz w:val="24"/>
          <w:szCs w:val="24"/>
        </w:rPr>
        <w:t>Утвердить в составе  межбюджетных трансфертов  объемы субсидий, передаваемых в бюджеты поселений на мероприятия по ликвидации очагов сорного растения борщевик Сосновского  на 2022 год в сумме  140,0 тыс.рублей, на 2023 год в сумме  93,0 тыс.рублей, на 2024 год в сумме 92,0 тыс.рублей, согласно приложению 24  к настоящему решению.</w:t>
      </w:r>
    </w:p>
    <w:p>
      <w:pPr>
        <w:pStyle w:val="Normal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11. </w:t>
      </w:r>
      <w:r>
        <w:rPr>
          <w:rFonts w:ascii="Times New Roman" w:hAnsi="Times New Roman"/>
          <w:sz w:val="24"/>
        </w:rPr>
        <w:t xml:space="preserve">Утвердить Порядок предоставления и расходования </w:t>
      </w:r>
      <w:r>
        <w:rPr>
          <w:rFonts w:ascii="Times New Roman" w:hAnsi="Times New Roman"/>
          <w:color w:val="000000"/>
          <w:sz w:val="24"/>
        </w:rPr>
        <w:t>субсидий, передаваемых  бюджетам поселений</w:t>
      </w:r>
      <w:r>
        <w:rPr>
          <w:rFonts w:ascii="Times New Roman" w:hAnsi="Times New Roman"/>
          <w:sz w:val="24"/>
          <w:szCs w:val="24"/>
        </w:rPr>
        <w:t xml:space="preserve"> на мероприятия по ликвидации очагов сорного растения борщевик Сосновского согласно приложению 25 к настоящему решению.</w:t>
      </w:r>
    </w:p>
    <w:p>
      <w:pPr>
        <w:pStyle w:val="Normal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hanging="0"/>
        <w:rPr>
          <w:rFonts w:ascii="Times New Roman" w:hAnsi="Times New Roman"/>
          <w:sz w:val="24"/>
          <w:szCs w:val="24"/>
        </w:rPr>
      </w:pPr>
      <w:bookmarkStart w:id="0" w:name="sub_1000092"/>
      <w:bookmarkEnd w:id="0"/>
      <w:r>
        <w:rPr>
          <w:rFonts w:ascii="Times New Roman" w:hAnsi="Times New Roman"/>
          <w:sz w:val="24"/>
          <w:szCs w:val="24"/>
        </w:rPr>
        <w:t xml:space="preserve">         </w:t>
      </w:r>
    </w:p>
    <w:tbl>
      <w:tblPr>
        <w:tblW w:w="9000" w:type="dxa"/>
        <w:jc w:val="left"/>
        <w:tblInd w:w="828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800"/>
        <w:gridCol w:w="7199"/>
      </w:tblGrid>
      <w:tr>
        <w:trPr/>
        <w:tc>
          <w:tcPr>
            <w:tcW w:w="1800" w:type="dxa"/>
            <w:tcBorders/>
            <w:shd w:fill="auto" w:val="clear"/>
          </w:tcPr>
          <w:p>
            <w:pPr>
              <w:pStyle w:val="Normal"/>
              <w:ind w:right="-191" w:hanging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Статья 7.</w:t>
            </w:r>
          </w:p>
        </w:tc>
        <w:tc>
          <w:tcPr>
            <w:tcW w:w="7199" w:type="dxa"/>
            <w:tcBorders/>
            <w:shd w:fill="auto" w:val="clear"/>
          </w:tcPr>
          <w:p>
            <w:pPr>
              <w:pStyle w:val="Normal"/>
              <w:ind w:hanging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Муниципальные внутренние заимствования и муниципальные гарантии Палкинского района </w:t>
            </w:r>
          </w:p>
        </w:tc>
      </w:tr>
    </w:tbl>
    <w:p>
      <w:pPr>
        <w:pStyle w:val="Normal"/>
        <w:ind w:firstLine="900"/>
        <w:rPr>
          <w:rFonts w:ascii="Times New Roman" w:hAnsi="Times New Roman"/>
          <w:b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</w:r>
    </w:p>
    <w:p>
      <w:pPr>
        <w:pStyle w:val="ConsPlusNormal"/>
        <w:widowControl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>Утвердить программу муниципальных  внутренних заимствований на 2022год и на плановый период 2023 и 2024 годов согласно приложению 26 к настоящему решению.</w:t>
      </w:r>
    </w:p>
    <w:p>
      <w:pPr>
        <w:pStyle w:val="Normal"/>
        <w:numPr>
          <w:ilvl w:val="0"/>
          <w:numId w:val="0"/>
        </w:numPr>
        <w:ind w:firstLine="709"/>
        <w:outlineLvl w:val="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Установить, что в 2022 году и в плановом периоде 2023 и 2024 годов муниципальные гарантии Палкинского района не предоставляются.</w:t>
      </w:r>
    </w:p>
    <w:p>
      <w:pPr>
        <w:pStyle w:val="Normal"/>
        <w:tabs>
          <w:tab w:val="left" w:pos="720" w:leader="none"/>
        </w:tabs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tbl>
      <w:tblPr>
        <w:tblW w:w="9000" w:type="dxa"/>
        <w:jc w:val="left"/>
        <w:tblInd w:w="828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800"/>
        <w:gridCol w:w="7199"/>
      </w:tblGrid>
      <w:tr>
        <w:trPr/>
        <w:tc>
          <w:tcPr>
            <w:tcW w:w="1800" w:type="dxa"/>
            <w:tcBorders/>
            <w:shd w:fill="auto" w:val="clear"/>
          </w:tcPr>
          <w:p>
            <w:pPr>
              <w:pStyle w:val="Normal"/>
              <w:ind w:right="-191" w:hanging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Статья 8.</w:t>
            </w:r>
          </w:p>
        </w:tc>
        <w:tc>
          <w:tcPr>
            <w:tcW w:w="7199" w:type="dxa"/>
            <w:tcBorders/>
            <w:shd w:fill="auto" w:val="clear"/>
          </w:tcPr>
          <w:p>
            <w:pPr>
              <w:pStyle w:val="Normal"/>
              <w:shd w:val="clear" w:color="auto" w:fill="FFFFFF"/>
              <w:tabs>
                <w:tab w:val="center" w:pos="3994" w:leader="none"/>
              </w:tabs>
              <w:spacing w:lineRule="atLeast" w:line="100"/>
              <w:ind w:hanging="0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  муниципального   долга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shd w:val="clear" w:color="auto" w:fill="FFFFFF"/>
              <w:tabs>
                <w:tab w:val="center" w:pos="3994" w:leader="none"/>
              </w:tabs>
              <w:spacing w:lineRule="atLeast" w:line="100"/>
              <w:ind w:hanging="0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shd w:val="clear" w:color="auto" w:fill="FFFFFF"/>
              <w:tabs>
                <w:tab w:val="center" w:pos="3994" w:leader="none"/>
              </w:tabs>
              <w:spacing w:lineRule="atLeast" w:line="100"/>
              <w:ind w:hanging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Утвердить структуру муниципального долга  на 2022год и на плановый период 2023 и 2024 годов согласно приложению 27 к настоящему решению.</w:t>
            </w:r>
          </w:p>
        </w:tc>
      </w:tr>
    </w:tbl>
    <w:p>
      <w:pPr>
        <w:pStyle w:val="Normal"/>
        <w:ind w:hanging="0"/>
        <w:rPr>
          <w:rFonts w:ascii="Times New Roman" w:hAnsi="Times New Roman"/>
          <w:b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</w:r>
    </w:p>
    <w:tbl>
      <w:tblPr>
        <w:tblW w:w="9000" w:type="dxa"/>
        <w:jc w:val="left"/>
        <w:tblInd w:w="828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800"/>
        <w:gridCol w:w="7199"/>
      </w:tblGrid>
      <w:tr>
        <w:trPr/>
        <w:tc>
          <w:tcPr>
            <w:tcW w:w="1800" w:type="dxa"/>
            <w:tcBorders/>
            <w:shd w:fill="auto" w:val="clear"/>
          </w:tcPr>
          <w:p>
            <w:pPr>
              <w:pStyle w:val="ConsPlusTitle"/>
              <w:widowControl w:val="false"/>
              <w:ind w:right="-191"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Статья 9.</w:t>
            </w:r>
          </w:p>
        </w:tc>
        <w:tc>
          <w:tcPr>
            <w:tcW w:w="7199" w:type="dxa"/>
            <w:tcBorders/>
            <w:shd w:fill="auto" w:val="clear"/>
          </w:tcPr>
          <w:p>
            <w:pPr>
              <w:pStyle w:val="ConsPlusTitle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внутреннего финансирования дефицита бюджета муниципального образования</w:t>
            </w:r>
          </w:p>
        </w:tc>
      </w:tr>
    </w:tbl>
    <w:p>
      <w:pPr>
        <w:pStyle w:val="Normal"/>
        <w:ind w:firstLine="900"/>
        <w:rPr>
          <w:rFonts w:ascii="Times New Roman" w:hAnsi="Times New Roman"/>
          <w:b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</w:r>
    </w:p>
    <w:p>
      <w:pPr>
        <w:pStyle w:val="Normal"/>
        <w:numPr>
          <w:ilvl w:val="0"/>
          <w:numId w:val="0"/>
        </w:numPr>
        <w:ind w:firstLine="709"/>
        <w:outlineLvl w:val="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источники внутреннего финансирования дефицита бюджета муниципального образования на 2022 год согласно приложению 28, </w:t>
      </w:r>
      <w:r>
        <w:rPr>
          <w:rFonts w:ascii="Times New Roman" w:hAnsi="Times New Roman"/>
          <w:color w:val="000000"/>
          <w:sz w:val="24"/>
          <w:szCs w:val="24"/>
        </w:rPr>
        <w:t>на 2023 год и 2024 год согласно приложению 29   к настоящему решению.</w:t>
      </w:r>
    </w:p>
    <w:p>
      <w:pPr>
        <w:pStyle w:val="ConsPlusNormal"/>
        <w:widowControl/>
        <w:ind w:hanging="0"/>
        <w:rPr>
          <w:rFonts w:ascii="Times New Roman" w:hAnsi="Times New Roman" w:cs="Times New Roman"/>
          <w:b/>
          <w:b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color w:val="FF0000"/>
          <w:sz w:val="24"/>
          <w:szCs w:val="24"/>
        </w:rPr>
      </w:r>
    </w:p>
    <w:tbl>
      <w:tblPr>
        <w:tblW w:w="9000" w:type="dxa"/>
        <w:jc w:val="left"/>
        <w:tblInd w:w="828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800"/>
        <w:gridCol w:w="7199"/>
      </w:tblGrid>
      <w:tr>
        <w:trPr/>
        <w:tc>
          <w:tcPr>
            <w:tcW w:w="1800" w:type="dxa"/>
            <w:tcBorders/>
            <w:shd w:fill="auto" w:val="clear"/>
          </w:tcPr>
          <w:p>
            <w:pPr>
              <w:pStyle w:val="ConsPlusTitle"/>
              <w:widowControl w:val="false"/>
              <w:ind w:right="-191"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Статья 10.</w:t>
            </w:r>
          </w:p>
        </w:tc>
        <w:tc>
          <w:tcPr>
            <w:tcW w:w="7199" w:type="dxa"/>
            <w:tcBorders/>
            <w:shd w:fill="auto" w:val="clear"/>
          </w:tcPr>
          <w:p>
            <w:pPr>
              <w:pStyle w:val="ConsPlusTitle"/>
              <w:widowControl w:val="false"/>
              <w:ind w:right="-108"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исполнения бюджета муниципального образования</w:t>
            </w:r>
          </w:p>
        </w:tc>
      </w:tr>
    </w:tbl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widowControl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1. Безвозмездные поступления от физических и юридических лиц в виде добровольных пожертвований, поступившие в бюджет муниципального образования «Палкинский район» направляются на увеличение расходов соответствующего муниципального учреждения путем внесения изменений в сводную бюджетную роспись по представлению главных распорядителей средств бюджета муниципального образования «Палкинский район» в порядке, установленном Администрацией района.</w:t>
      </w:r>
    </w:p>
    <w:p>
      <w:pPr>
        <w:pStyle w:val="Normal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Установить, что остатки средств бюджета муниципального образования «Палкинский район» на начало текущего финансового года, за исключением остатков, неиспользованных целевых межбюджетных трансфертов, полученных из областного бюджета, в объеме до 100 процентов могут направляться на покрытие временных кассовых разрывов, возникающих при исполнении бюджета муниципального образования. </w:t>
      </w:r>
    </w:p>
    <w:p>
      <w:pPr>
        <w:pStyle w:val="ConsNormal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Предоставить право Финансовому управлению администрации района:</w:t>
      </w:r>
    </w:p>
    <w:p>
      <w:pPr>
        <w:pStyle w:val="ConsNormal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определять порядок перечисления местными бюджетами остатков неиспользованных в текущем финансовом году межбюджетных трансфертов в областной бюджет и зачисления остатков средств на 1 января 2022 года, полученных бюджетополучателями средств бюджета муниципального образования, от приносящей доход деятельности в 2022 году.</w:t>
      </w:r>
    </w:p>
    <w:p>
      <w:pPr>
        <w:pStyle w:val="Normal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color w:val="000000"/>
          <w:sz w:val="24"/>
          <w:szCs w:val="24"/>
        </w:rPr>
        <w:t>направлять отдельные средства целевых безвозмездных поступлений из областного бюджета главным распорядителям бюджетных средств (подведомственным получателям), поступивших в местный бюджет сверх утвержденных настоящим решением сумм, с последующим внесением изменений в настоящее решение.</w:t>
      </w:r>
    </w:p>
    <w:p>
      <w:pPr>
        <w:pStyle w:val="Normal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Установить, что заключение и оплата, получателями бюджетных средств контрактов, договоров (соглашений), исполнение которых осуществляется за счет средств бюджета района, производится в пределах утвержденных им ассигнований. Принятые получателями бюджетных средств обязательства сверх утвержденных ассигнований, не подлежат оплате за счет средств бюджета района.</w:t>
      </w:r>
    </w:p>
    <w:p>
      <w:pPr>
        <w:pStyle w:val="Normal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Установить, что погашение кредиторской задолженности, образовавшейся по состоянию на начало финансового года, получатели бюджетных средств осуществляют в пределах расходов, предусмотренных в ведомственной структуре расходов бюджета района на соответствующий финансовый год.</w:t>
      </w:r>
    </w:p>
    <w:p>
      <w:pPr>
        <w:pStyle w:val="Normal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>В целях сохранения социально-экономической и финансовой стабильности в муниципальном образовании «Палкинский район» в 2022 году Администрация района, в случае недополучения планируемых объемов доходов в процессе исполнения бюджета района, вправе представлять в Собрание депутатов Палкинского района проект решения о внесении изменений в настоящее решение, предусматривающий сокращение бюджетных ассигнований на осуществление расходов, предусмотренных бюджетом.</w:t>
      </w:r>
    </w:p>
    <w:p>
      <w:pPr>
        <w:pStyle w:val="ConsNormal3"/>
        <w:ind w:hanging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9000" w:type="dxa"/>
        <w:jc w:val="left"/>
        <w:tblInd w:w="828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800"/>
        <w:gridCol w:w="7199"/>
      </w:tblGrid>
      <w:tr>
        <w:trPr/>
        <w:tc>
          <w:tcPr>
            <w:tcW w:w="1800" w:type="dxa"/>
            <w:tcBorders/>
            <w:shd w:fill="auto" w:val="clear"/>
          </w:tcPr>
          <w:p>
            <w:pPr>
              <w:pStyle w:val="ConsPlusTitle"/>
              <w:widowControl w:val="false"/>
              <w:ind w:right="-191"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Статья 10.</w:t>
            </w:r>
          </w:p>
        </w:tc>
        <w:tc>
          <w:tcPr>
            <w:tcW w:w="7199" w:type="dxa"/>
            <w:tcBorders/>
            <w:shd w:fill="auto" w:val="clear"/>
          </w:tcPr>
          <w:p>
            <w:pPr>
              <w:pStyle w:val="ConsPlusTitle"/>
              <w:widowControl w:val="false"/>
              <w:ind w:right="-108" w:hanging="108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Численность муниципальных служащих и работников муниципальных казенных учреждений района</w:t>
            </w:r>
          </w:p>
        </w:tc>
      </w:tr>
    </w:tbl>
    <w:p>
      <w:pPr>
        <w:pStyle w:val="Normal"/>
        <w:widowControl/>
        <w:numPr>
          <w:ilvl w:val="0"/>
          <w:numId w:val="0"/>
        </w:numPr>
        <w:ind w:firstLine="720"/>
        <w:outlineLvl w:val="3"/>
        <w:rPr>
          <w:rFonts w:ascii="Times New Roman" w:hAnsi="Times New Roman" w:eastAsia="Calibri"/>
          <w:b/>
          <w:b/>
          <w:sz w:val="24"/>
          <w:szCs w:val="24"/>
          <w:lang w:eastAsia="en-US"/>
        </w:rPr>
      </w:pPr>
      <w:r>
        <w:rPr>
          <w:rFonts w:eastAsia="Calibri" w:ascii="Times New Roman" w:hAnsi="Times New Roman"/>
          <w:b/>
          <w:sz w:val="24"/>
          <w:szCs w:val="24"/>
          <w:lang w:eastAsia="en-US"/>
        </w:rPr>
      </w:r>
    </w:p>
    <w:p>
      <w:pPr>
        <w:pStyle w:val="Normal"/>
        <w:widowControl/>
        <w:numPr>
          <w:ilvl w:val="0"/>
          <w:numId w:val="0"/>
        </w:numPr>
        <w:ind w:firstLine="720"/>
        <w:outlineLvl w:val="3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eastAsia="Calibri" w:ascii="Times New Roman" w:hAnsi="Times New Roman"/>
          <w:sz w:val="24"/>
          <w:szCs w:val="24"/>
          <w:lang w:eastAsia="en-US"/>
        </w:rPr>
        <w:t>1. Администрация района не вправе принимать решения, приводящие к увеличению в 2022 году численности муниципальных служащих.</w:t>
      </w:r>
    </w:p>
    <w:p>
      <w:pPr>
        <w:pStyle w:val="Normal"/>
        <w:widowControl/>
        <w:numPr>
          <w:ilvl w:val="0"/>
          <w:numId w:val="0"/>
        </w:numPr>
        <w:ind w:firstLine="720"/>
        <w:outlineLvl w:val="3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</w:r>
    </w:p>
    <w:tbl>
      <w:tblPr>
        <w:tblW w:w="9000" w:type="dxa"/>
        <w:jc w:val="left"/>
        <w:tblInd w:w="828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800"/>
        <w:gridCol w:w="7199"/>
      </w:tblGrid>
      <w:tr>
        <w:trPr/>
        <w:tc>
          <w:tcPr>
            <w:tcW w:w="1800" w:type="dxa"/>
            <w:tcBorders/>
            <w:shd w:fill="auto" w:val="clear"/>
          </w:tcPr>
          <w:p>
            <w:pPr>
              <w:pStyle w:val="ConsPlusTitle"/>
              <w:widowControl w:val="false"/>
              <w:ind w:right="-191"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Статья 11.</w:t>
            </w:r>
          </w:p>
        </w:tc>
        <w:tc>
          <w:tcPr>
            <w:tcW w:w="7199" w:type="dxa"/>
            <w:tcBorders/>
            <w:shd w:fill="auto" w:val="clear"/>
          </w:tcPr>
          <w:p>
            <w:pPr>
              <w:pStyle w:val="Normal"/>
              <w:widowControl/>
              <w:numPr>
                <w:ilvl w:val="0"/>
                <w:numId w:val="0"/>
              </w:numPr>
              <w:ind w:firstLine="540"/>
              <w:outlineLvl w:val="1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Вступление в силу настоящего решения</w:t>
            </w:r>
          </w:p>
        </w:tc>
      </w:tr>
    </w:tbl>
    <w:p>
      <w:pPr>
        <w:pStyle w:val="ConsPlus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/>
        <w:numPr>
          <w:ilvl w:val="0"/>
          <w:numId w:val="0"/>
        </w:numPr>
        <w:ind w:firstLine="720"/>
        <w:outlineLvl w:val="1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решение вступает в силу с 01 января 2022 года.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ConsPlusNormal"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Собрания депутатов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Палкинского района                                                                        Н.И.Наха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И.о.Главы Палкинского района                                                      В.С.Раков    </w:t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Верно: Костылева О.А.</w:t>
      </w:r>
    </w:p>
    <w:p>
      <w:pPr>
        <w:pStyle w:val="ConsPlusNormal"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pBdr/>
        <w:rPr/>
      </w:pPr>
      <w:r>
        <w:rPr/>
      </w:r>
    </w:p>
    <w:sectPr>
      <w:headerReference w:type="default" r:id="rId2"/>
      <w:type w:val="nextPage"/>
      <w:pgSz w:w="11450" w:h="16838"/>
      <w:pgMar w:left="1418" w:right="567" w:header="709" w:top="766" w:footer="0" w:bottom="567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34035" cy="175260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40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pBdr/>
                            <w:rPr/>
                          </w:pPr>
                          <w:r>
                            <w:rPr>
                              <w:rStyle w:val="Pagenumber"/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42.05pt;height:13.8pt;mso-wrap-distance-left:0pt;mso-wrap-distance-right:0pt;mso-wrap-distance-top:0pt;mso-wrap-distance-bottom:0pt;margin-top:0.05pt;mso-position-vertical-relative:text;margin-left:215.6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2"/>
                      <w:pBdr/>
                      <w:rPr/>
                    </w:pPr>
                    <w:r>
                      <w:rPr>
                        <w:rStyle w:val="Pagenumber"/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c7273"/>
    <w:pPr>
      <w:widowControl w:val="false"/>
      <w:bidi w:val="0"/>
      <w:spacing w:lineRule="auto" w:line="240" w:before="0" w:after="0"/>
      <w:ind w:firstLine="720"/>
      <w:jc w:val="both"/>
    </w:pPr>
    <w:rPr>
      <w:rFonts w:ascii="Arial" w:hAnsi="Arial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Цветовое выделение"/>
    <w:qFormat/>
    <w:rsid w:val="003c7273"/>
    <w:rPr>
      <w:b/>
      <w:bCs/>
      <w:color w:val="000080"/>
      <w:sz w:val="20"/>
      <w:szCs w:val="20"/>
    </w:rPr>
  </w:style>
  <w:style w:type="character" w:styleId="Style15" w:customStyle="1">
    <w:name w:val="Верхний колонтитул Знак"/>
    <w:basedOn w:val="DefaultParagraphFont"/>
    <w:link w:val="a4"/>
    <w:qFormat/>
    <w:rsid w:val="003c7273"/>
    <w:rPr>
      <w:rFonts w:ascii="Arial" w:hAnsi="Arial" w:eastAsia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qFormat/>
    <w:rsid w:val="003c7273"/>
    <w:rPr/>
  </w:style>
  <w:style w:type="character" w:styleId="ConsNormal" w:customStyle="1">
    <w:name w:val="ConsNormal Знак Знак Знак"/>
    <w:basedOn w:val="DefaultParagraphFont"/>
    <w:link w:val="ConsNormal"/>
    <w:qFormat/>
    <w:rsid w:val="003c7273"/>
    <w:rPr>
      <w:rFonts w:ascii="Arial" w:hAnsi="Arial" w:eastAsia="Times New Roman" w:cs="Arial"/>
      <w:kern w:val="2"/>
      <w:sz w:val="24"/>
      <w:szCs w:val="24"/>
      <w:lang w:eastAsia="ru-RU"/>
    </w:rPr>
  </w:style>
  <w:style w:type="character" w:styleId="Style16" w:customStyle="1">
    <w:name w:val="Название Знак"/>
    <w:basedOn w:val="DefaultParagraphFont"/>
    <w:link w:val="a7"/>
    <w:qFormat/>
    <w:rsid w:val="003c7273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ConsPlusTitle" w:customStyle="1">
    <w:name w:val="ConsPlusTitle"/>
    <w:qFormat/>
    <w:rsid w:val="003c7273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8"/>
      <w:szCs w:val="20"/>
      <w:lang w:eastAsia="ru-RU" w:val="ru-RU" w:bidi="ar-SA"/>
    </w:rPr>
  </w:style>
  <w:style w:type="paragraph" w:styleId="Style22">
    <w:name w:val="Header"/>
    <w:basedOn w:val="Normal"/>
    <w:link w:val="a5"/>
    <w:rsid w:val="003c7273"/>
    <w:pPr>
      <w:tabs>
        <w:tab w:val="center" w:pos="4677" w:leader="none"/>
        <w:tab w:val="right" w:pos="9355" w:leader="none"/>
      </w:tabs>
    </w:pPr>
    <w:rPr/>
  </w:style>
  <w:style w:type="paragraph" w:styleId="ConsNormal1" w:customStyle="1">
    <w:name w:val="ConsNormal Знак Знак"/>
    <w:link w:val="ConsNormal0"/>
    <w:qFormat/>
    <w:rsid w:val="003c7273"/>
    <w:pPr>
      <w:widowControl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2"/>
      <w:sz w:val="24"/>
      <w:szCs w:val="24"/>
      <w:lang w:eastAsia="ru-RU" w:val="ru-RU" w:bidi="ar-SA"/>
    </w:rPr>
  </w:style>
  <w:style w:type="paragraph" w:styleId="ConsNormal2" w:customStyle="1">
    <w:name w:val="ConsNormal Знак"/>
    <w:qFormat/>
    <w:rsid w:val="003c7273"/>
    <w:pPr>
      <w:widowControl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2"/>
      <w:sz w:val="24"/>
      <w:szCs w:val="24"/>
      <w:lang w:eastAsia="ru-RU" w:val="ru-RU" w:bidi="ar-SA"/>
    </w:rPr>
  </w:style>
  <w:style w:type="paragraph" w:styleId="ConsNonformat" w:customStyle="1">
    <w:name w:val="ConsNonformat"/>
    <w:qFormat/>
    <w:rsid w:val="003c7273"/>
    <w:pPr>
      <w:widowControl w:val="fals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Normal" w:customStyle="1">
    <w:name w:val="ConsPlusNormal"/>
    <w:qFormat/>
    <w:rsid w:val="003c7273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ConsNormal3" w:customStyle="1">
    <w:name w:val="ConsNormal"/>
    <w:qFormat/>
    <w:rsid w:val="003c7273"/>
    <w:pPr>
      <w:widowControl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Style23">
    <w:name w:val="Title"/>
    <w:basedOn w:val="Normal"/>
    <w:link w:val="a8"/>
    <w:qFormat/>
    <w:rsid w:val="003c7273"/>
    <w:pPr>
      <w:widowControl/>
      <w:ind w:hanging="0"/>
      <w:jc w:val="center"/>
    </w:pPr>
    <w:rPr>
      <w:rFonts w:ascii="Times New Roman" w:hAnsi="Times New Roman"/>
      <w:sz w:val="28"/>
      <w:szCs w:val="24"/>
    </w:rPr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D7E3A-2D3E-489C-9E04-3FA46BC61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LibreOffice/5.4.7.2$Windows_X86_64 LibreOffice_project/c838ef25c16710f8838b1faec480ebba495259d0</Application>
  <Pages>3</Pages>
  <Words>1959</Words>
  <Characters>12773</Characters>
  <CharactersWithSpaces>15385</CharactersWithSpaces>
  <Paragraphs>102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2021-11-12T12:22:00Z</dcterms:created>
  <dc:creator>Наталья</dc:creator>
  <dc:description/>
  <dc:language>ru-RU</dc:language>
  <cp:lastModifiedBy>Наталья</cp:lastModifiedBy>
  <dcterms:modified xsi:type="dcterms:W3CDTF">2021-11-12T13:57:00Z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