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uppressAutoHyphens w:val="true"/>
        <w:jc w:val="center"/>
        <w:rPr>
          <w:b/>
          <w:bCs/>
          <w:color w:val="000000"/>
          <w:shd w:fill="FFFFFF" w:val="clear"/>
          <w:lang w:val="ru-RU"/>
        </w:rPr>
      </w:pPr>
      <w:r>
        <w:rPr/>
        <w:drawing>
          <wp:inline distT="0" distB="0" distL="0" distR="0">
            <wp:extent cx="628650" cy="781050"/>
            <wp:effectExtent l="0" t="0" r="0" b="0"/>
            <wp:docPr id="1" name="Рисунок 1" descr="Описание: 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hd w:val="clear" w:color="auto" w:fill="FFFFFF"/>
        <w:suppressAutoHyphens w:val="true"/>
        <w:jc w:val="center"/>
        <w:rPr>
          <w:shd w:fill="FFFFFF" w:val="clear"/>
          <w:lang w:val="ru-RU"/>
        </w:rPr>
      </w:pPr>
      <w:r>
        <w:rPr>
          <w:rFonts w:eastAsia="NSimSun" w:cs="Arial" w:ascii="Liberation Serif" w:hAnsi="Liberation Serif"/>
          <w:b/>
          <w:color w:val="000000"/>
          <w:kern w:val="2"/>
          <w:sz w:val="36"/>
          <w:szCs w:val="36"/>
          <w:shd w:fill="FFFFFF" w:val="clear"/>
          <w:lang w:val="ru-RU" w:eastAsia="zh-CN" w:bidi="ar-SA"/>
        </w:rPr>
        <w:t xml:space="preserve">Администрация </w:t>
      </w:r>
      <w:r>
        <w:rPr>
          <w:rFonts w:eastAsia="NSimSun" w:cs="Arial" w:ascii="Liberation Serif" w:hAnsi="Liberation Serif"/>
          <w:b/>
          <w:bCs/>
          <w:color w:val="000000"/>
          <w:kern w:val="2"/>
          <w:sz w:val="36"/>
          <w:szCs w:val="36"/>
          <w:shd w:fill="FFFFFF" w:val="clear"/>
          <w:lang w:val="ru-RU" w:eastAsia="zh-CN" w:bidi="ar-SA"/>
        </w:rPr>
        <w:t>Палкинского</w:t>
      </w:r>
      <w:r>
        <w:rPr>
          <w:rFonts w:eastAsia="NSimSun" w:cs="Arial" w:ascii="Liberation Serif" w:hAnsi="Liberation Serif"/>
          <w:b/>
          <w:color w:val="000000"/>
          <w:kern w:val="2"/>
          <w:sz w:val="36"/>
          <w:szCs w:val="36"/>
          <w:shd w:fill="FFFFFF" w:val="clear"/>
          <w:lang w:val="ru-RU" w:eastAsia="zh-CN" w:bidi="ar-SA"/>
        </w:rPr>
        <w:t xml:space="preserve"> муниципального округа</w:t>
      </w:r>
    </w:p>
    <w:p>
      <w:pPr>
        <w:pStyle w:val="Normal"/>
        <w:shd w:val="clear" w:color="auto" w:fill="FFFFFF"/>
        <w:suppressAutoHyphens w:val="true"/>
        <w:jc w:val="center"/>
        <w:rPr>
          <w:b/>
          <w:color w:val="000000"/>
          <w:sz w:val="36"/>
          <w:szCs w:val="36"/>
          <w:shd w:fill="FFFFFF" w:val="clear"/>
          <w:lang w:val="ru-RU"/>
        </w:rPr>
      </w:pPr>
      <w:r>
        <w:rPr>
          <w:b/>
          <w:color w:val="000000"/>
          <w:sz w:val="36"/>
          <w:szCs w:val="36"/>
          <w:shd w:fill="FFFFFF" w:val="clear"/>
          <w:lang w:val="ru-RU"/>
        </w:rPr>
      </w:r>
    </w:p>
    <w:p>
      <w:pPr>
        <w:pStyle w:val="Normal"/>
        <w:shd w:val="clear" w:color="auto" w:fill="FFFFFF"/>
        <w:suppressAutoHyphens w:val="true"/>
        <w:jc w:val="center"/>
        <w:rPr>
          <w:shd w:fill="FFFFFF" w:val="clear"/>
          <w:lang w:val="ru-RU"/>
        </w:rPr>
      </w:pPr>
      <w:r>
        <w:rPr>
          <w:rFonts w:eastAsia="NSimSun" w:cs="Arial" w:ascii="Liberation Serif" w:hAnsi="Liberation Serif"/>
          <w:b/>
          <w:color w:val="000000"/>
          <w:kern w:val="2"/>
          <w:sz w:val="36"/>
          <w:szCs w:val="36"/>
          <w:shd w:fill="FFFFFF" w:val="clear"/>
          <w:lang w:val="ru-RU" w:eastAsia="zh-CN" w:bidi="ar-SA"/>
        </w:rPr>
        <w:t>РАСПОРЯЖЕНИЕ</w:t>
      </w:r>
    </w:p>
    <w:p>
      <w:pPr>
        <w:pStyle w:val="Normal"/>
        <w:shd w:val="clear" w:color="auto" w:fill="FFFFFF"/>
        <w:suppressAutoHyphens w:val="true"/>
        <w:jc w:val="center"/>
        <w:rPr>
          <w:b/>
          <w:color w:val="000000"/>
          <w:sz w:val="36"/>
          <w:szCs w:val="36"/>
          <w:shd w:fill="FFFFFF" w:val="clear"/>
          <w:lang w:val="ru-RU"/>
        </w:rPr>
      </w:pPr>
      <w:r>
        <w:rPr>
          <w:b/>
          <w:color w:val="000000"/>
          <w:sz w:val="36"/>
          <w:szCs w:val="36"/>
          <w:shd w:fill="FFFFFF" w:val="clear"/>
          <w:lang w:val="ru-RU"/>
        </w:rPr>
      </w:r>
    </w:p>
    <w:p>
      <w:pPr>
        <w:pStyle w:val="Normal"/>
        <w:shd w:val="clear" w:color="auto" w:fill="FFFFFF"/>
        <w:tabs>
          <w:tab w:val="clear" w:pos="708"/>
          <w:tab w:val="left" w:pos="1560" w:leader="underscore"/>
        </w:tabs>
        <w:suppressAutoHyphens w:val="true"/>
        <w:rPr>
          <w:sz w:val="28"/>
          <w:szCs w:val="28"/>
          <w:shd w:fill="FFFFFF" w:val="clear"/>
        </w:rPr>
      </w:pPr>
      <w:r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  <w:t>от 00.07.2026 г. №</w:t>
      </w:r>
      <w:r>
        <w:rPr>
          <w:rFonts w:eastAsia="NSimSun"/>
          <w:color w:val="000000"/>
          <w:kern w:val="2"/>
          <w:sz w:val="28"/>
          <w:szCs w:val="28"/>
          <w:shd w:fill="FFFFFF" w:val="clear"/>
          <w:lang w:eastAsia="zh-CN" w:bidi="ar-SA"/>
        </w:rPr>
        <w:t xml:space="preserve">                            </w:t>
      </w:r>
    </w:p>
    <w:p>
      <w:pPr>
        <w:pStyle w:val="Normal"/>
        <w:shd w:val="clear" w:color="auto" w:fill="FFFFFF"/>
        <w:tabs>
          <w:tab w:val="clear" w:pos="708"/>
          <w:tab w:val="left" w:pos="1580" w:leader="underscore"/>
        </w:tabs>
        <w:suppressAutoHyphens w:val="true"/>
        <w:ind w:hanging="20"/>
        <w:jc w:val="both"/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</w:pPr>
      <w:r>
        <w:rPr>
          <w:rFonts w:eastAsia="Liberation Serif;Times New Roma"/>
          <w:color w:val="000000"/>
          <w:kern w:val="2"/>
          <w:sz w:val="28"/>
          <w:szCs w:val="28"/>
          <w:shd w:fill="FFFFFF" w:val="clear"/>
          <w:lang w:val="ru-RU" w:eastAsia="zh-CN" w:bidi="ar-SA"/>
        </w:rPr>
        <w:t xml:space="preserve">      </w:t>
      </w:r>
      <w:r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  <w:t>рп. Палкино</w:t>
      </w:r>
    </w:p>
    <w:p>
      <w:pPr>
        <w:pStyle w:val="Normal"/>
        <w:shd w:val="clear" w:color="auto" w:fill="FFFFFF"/>
        <w:tabs>
          <w:tab w:val="clear" w:pos="708"/>
          <w:tab w:val="left" w:pos="1580" w:leader="underscore"/>
        </w:tabs>
        <w:suppressAutoHyphens w:val="true"/>
        <w:ind w:hanging="20"/>
        <w:jc w:val="both"/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</w:pPr>
      <w:r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  <w:t xml:space="preserve">       </w:t>
      </w:r>
    </w:p>
    <w:p>
      <w:pPr>
        <w:pStyle w:val="Normal"/>
        <w:shd w:val="clear" w:color="auto" w:fill="FFFFFF"/>
        <w:tabs>
          <w:tab w:val="clear" w:pos="708"/>
          <w:tab w:val="left" w:pos="1580" w:leader="underscore"/>
        </w:tabs>
        <w:suppressAutoHyphens w:val="true"/>
        <w:ind w:hanging="20"/>
        <w:jc w:val="center"/>
        <w:rPr>
          <w:rFonts w:eastAsia="NSimSun"/>
          <w:b/>
          <w:bCs/>
          <w:color w:val="000000"/>
          <w:kern w:val="2"/>
          <w:sz w:val="28"/>
          <w:szCs w:val="28"/>
          <w:shd w:fill="FFFFFF" w:val="clear"/>
          <w:lang w:val="ru-RU" w:eastAsia="zh-CN" w:bidi="ar-SA"/>
        </w:rPr>
      </w:pPr>
      <w:r>
        <w:rPr>
          <w:rFonts w:eastAsia="NSimSun"/>
          <w:b/>
          <w:bCs/>
          <w:color w:val="000000"/>
          <w:kern w:val="2"/>
          <w:sz w:val="28"/>
          <w:szCs w:val="28"/>
          <w:shd w:fill="FFFFFF" w:val="clear"/>
          <w:lang w:val="ru-RU" w:eastAsia="zh-CN" w:bidi="ar-SA"/>
        </w:rPr>
        <w:t>Об утверждении схемы размещения нестационарных торговых объектов на территории Палкинского муниципального округа</w:t>
      </w:r>
    </w:p>
    <w:p>
      <w:pPr>
        <w:pStyle w:val="Normal"/>
        <w:shd w:val="clear" w:color="auto" w:fill="FFFFFF"/>
        <w:tabs>
          <w:tab w:val="clear" w:pos="708"/>
          <w:tab w:val="left" w:pos="1580" w:leader="underscore"/>
        </w:tabs>
        <w:suppressAutoHyphens w:val="true"/>
        <w:ind w:hanging="20"/>
        <w:jc w:val="right"/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</w:pPr>
      <w:r>
        <w:rPr>
          <w:rFonts w:eastAsia="NSimSun"/>
          <w:color w:val="000000"/>
          <w:kern w:val="2"/>
          <w:sz w:val="28"/>
          <w:szCs w:val="28"/>
          <w:shd w:fill="FFFFFF" w:val="clear"/>
          <w:lang w:val="ru-RU" w:eastAsia="zh-CN" w:bidi="ar-SA"/>
        </w:rPr>
      </w:r>
    </w:p>
    <w:p>
      <w:pPr>
        <w:pStyle w:val="BodyText2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Российской Федерации от 28.12.2009 №381-ФЗ «Об основах государственного регулирования торговой деятельности в Российской Федерации», Приказом Комитета по экономическому развитию и инвестиционной политике Псковской области от 11.04.2024г. №243 «О порядке  разработки и утверждения органами местного самоуправления муниципальных образований Псковской области схем размещения нестационарных торговых объектов», постановлением Администрации Палкинского муниципального округа от 16.03.2026года № 114 «О проведении инвентаризации нестационарных торговых объектов и мест их размещения на территории </w:t>
      </w:r>
      <w:bookmarkStart w:id="0" w:name="_Hlk233123606"/>
      <w:r>
        <w:rPr>
          <w:sz w:val="28"/>
          <w:szCs w:val="28"/>
        </w:rPr>
        <w:t>Палкинского муниципального округа</w:t>
      </w:r>
      <w:bookmarkEnd w:id="0"/>
      <w:r>
        <w:rPr>
          <w:sz w:val="28"/>
          <w:szCs w:val="28"/>
        </w:rPr>
        <w:t xml:space="preserve">», постановлением Администрации Палкинского муниципального округа от 22.04.2026г. №196-р «Об утверждении результатов инвентаризации нестационарных торговых объектов и мест их размещения на территории Палкинского муниципального округа», Уставом Палкинского муниципального округа, Администрация Палкинского муниципального округа </w:t>
      </w:r>
      <w:r>
        <w:rPr>
          <w:b/>
          <w:sz w:val="28"/>
          <w:szCs w:val="28"/>
        </w:rPr>
        <w:t>ПОСТАНОВЛЯЕТ:</w:t>
      </w:r>
    </w:p>
    <w:p>
      <w:pPr>
        <w:pStyle w:val="ListParagraph"/>
        <w:widowControl/>
        <w:numPr>
          <w:ilvl w:val="0"/>
          <w:numId w:val="1"/>
        </w:numPr>
        <w:bidi w:val="0"/>
        <w:spacing w:lineRule="auto" w:line="240" w:before="0" w:after="0"/>
        <w:ind w:left="0" w:righ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размещения нестационарных торговых объектов на территории Палкинского муниципального округа, согласно Приложению 1.</w:t>
      </w:r>
    </w:p>
    <w:p>
      <w:pPr>
        <w:pStyle w:val="ListParagraph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силу: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67" w:right="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bookmarkStart w:id="1" w:name="_Hlk235008673"/>
      <w:r>
        <w:rPr>
          <w:sz w:val="28"/>
          <w:szCs w:val="28"/>
          <w:shd w:fill="FFFFFF" w:val="clear"/>
        </w:rPr>
        <w:t xml:space="preserve">Постановление Администрации сельского поселения </w:t>
      </w:r>
      <w:bookmarkStart w:id="2" w:name="_Hlk233124423"/>
      <w:r>
        <w:rPr>
          <w:sz w:val="28"/>
          <w:szCs w:val="28"/>
          <w:shd w:fill="FFFFFF" w:val="clear"/>
        </w:rPr>
        <w:t>«Черская  волость»</w:t>
      </w:r>
      <w:bookmarkEnd w:id="2"/>
      <w:r>
        <w:rPr>
          <w:sz w:val="28"/>
          <w:szCs w:val="28"/>
          <w:shd w:fill="FFFFFF" w:val="clear"/>
        </w:rPr>
        <w:t xml:space="preserve"> от 27.05.2011г.№19-п «Об утверждении схемы размещения нестационарных торговых объектов на территории сельского поселения «Черская волость»;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67" w:right="0" w:hanging="0"/>
        <w:contextualSpacing/>
        <w:jc w:val="both"/>
        <w:rPr>
          <w:sz w:val="28"/>
          <w:szCs w:val="28"/>
        </w:rPr>
      </w:pPr>
      <w:bookmarkEnd w:id="1"/>
      <w:r>
        <w:rPr>
          <w:sz w:val="28"/>
          <w:szCs w:val="28"/>
        </w:rPr>
        <w:t xml:space="preserve">2.2. </w:t>
      </w:r>
      <w:bookmarkStart w:id="3" w:name="_Hlk233124808"/>
      <w:r>
        <w:rPr>
          <w:sz w:val="28"/>
          <w:szCs w:val="28"/>
        </w:rPr>
        <w:t>Постановление Администрации сельского поселения «Палкинская волость» от 15.03.2017г. «Об утверждении схемы размещения нестационарных торговых объектов на территории сельского поселения «Палкинская волость»;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67" w:right="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sz w:val="28"/>
          <w:szCs w:val="28"/>
        </w:rPr>
        <w:t>Постановление Администрации сельского поселения «Качановская волость» от 27.05.2011г. «Об утверждении схемы размещения нестационарных торговых объектов на территории сельского поселения «Качановская  волость»;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67" w:right="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>
        <w:rPr>
          <w:sz w:val="28"/>
          <w:szCs w:val="28"/>
        </w:rPr>
        <w:t>Постановление Администрации городского поселения «Палкино» от 15.03.2017г. «Об утверждении схемы размещения нестационарных торговых объектов на территории городского поселения «Палкино» волость»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0"/>
        <w:ind w:left="567" w:right="0" w:hang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>
        <w:rPr>
          <w:sz w:val="28"/>
          <w:szCs w:val="28"/>
        </w:rPr>
        <w:t>Постановление Администрации сельского поселения «Новоуситовская  волость» от 18.03.2016г.№19-п «Об утверждении схемы размещения нестационарных торговых объектов на территории сельского поселения «Новоуситовская волость»;</w:t>
      </w:r>
    </w:p>
    <w:p>
      <w:pPr>
        <w:pStyle w:val="Normal"/>
        <w:widowControl w:val="false"/>
        <w:tabs>
          <w:tab w:val="clear" w:pos="708"/>
          <w:tab w:val="left" w:pos="510" w:leader="none"/>
          <w:tab w:val="left" w:pos="1267" w:leader="none"/>
        </w:tabs>
        <w:suppressAutoHyphens w:val="true"/>
        <w:ind w:right="144" w:hang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постановление вступает в силу после его официального </w:t>
      </w:r>
      <w:r>
        <w:rPr>
          <w:spacing w:val="-2"/>
          <w:sz w:val="28"/>
          <w:szCs w:val="28"/>
        </w:rPr>
        <w:t>опубликования (обнародования).</w:t>
      </w:r>
    </w:p>
    <w:p>
      <w:pPr>
        <w:pStyle w:val="ListParagraph"/>
        <w:widowControl w:val="false"/>
        <w:tabs>
          <w:tab w:val="clear" w:pos="708"/>
          <w:tab w:val="left" w:pos="993" w:leader="none"/>
          <w:tab w:val="left" w:pos="1267" w:leader="none"/>
        </w:tabs>
        <w:suppressAutoHyphens w:val="true"/>
        <w:bidi w:val="0"/>
        <w:spacing w:lineRule="auto" w:line="240" w:before="0" w:after="0"/>
        <w:ind w:left="0" w:right="170" w:firstLine="567"/>
        <w:contextualSpacing w:val="false"/>
        <w:jc w:val="both"/>
        <w:rPr/>
      </w:pPr>
      <w:r>
        <w:rPr>
          <w:rFonts w:eastAsia="SimSun;宋体"/>
          <w:spacing w:val="-2"/>
          <w:kern w:val="2"/>
          <w:sz w:val="28"/>
          <w:szCs w:val="28"/>
          <w:lang w:eastAsia="zh-CN"/>
        </w:rPr>
        <w:t xml:space="preserve">4. Опубликовать настоящее постановление в сетевом издании «Нормативные правовые акты Псковской области» </w:t>
      </w:r>
      <w:hyperlink r:id="rId3">
        <w:r>
          <w:rPr>
            <w:rStyle w:val="-"/>
            <w:rFonts w:eastAsia="SimSun;宋体"/>
            <w:spacing w:val="-2"/>
            <w:kern w:val="2"/>
            <w:sz w:val="28"/>
            <w:szCs w:val="28"/>
            <w:lang w:val="en-US" w:eastAsia="zh-CN"/>
          </w:rPr>
          <w:t>http</w:t>
        </w:r>
      </w:hyperlink>
      <w:hyperlink r:id="rId4">
        <w:r>
          <w:rPr>
            <w:rStyle w:val="-"/>
            <w:rFonts w:eastAsia="SimSun;宋体"/>
            <w:spacing w:val="-2"/>
            <w:kern w:val="2"/>
            <w:sz w:val="28"/>
            <w:szCs w:val="28"/>
            <w:lang w:eastAsia="zh-CN"/>
          </w:rPr>
          <w:t>://</w:t>
        </w:r>
      </w:hyperlink>
      <w:hyperlink r:id="rId5">
        <w:r>
          <w:rPr>
            <w:rStyle w:val="-"/>
            <w:rFonts w:eastAsia="SimSun;宋体"/>
            <w:spacing w:val="-2"/>
            <w:kern w:val="2"/>
            <w:sz w:val="28"/>
            <w:szCs w:val="28"/>
            <w:lang w:val="en-US" w:eastAsia="zh-CN"/>
          </w:rPr>
          <w:t>pravo</w:t>
        </w:r>
      </w:hyperlink>
      <w:hyperlink r:id="rId6">
        <w:r>
          <w:rPr>
            <w:rStyle w:val="-"/>
            <w:rFonts w:eastAsia="SimSun;宋体"/>
            <w:spacing w:val="-2"/>
            <w:kern w:val="2"/>
            <w:sz w:val="28"/>
            <w:szCs w:val="28"/>
            <w:lang w:eastAsia="zh-CN"/>
          </w:rPr>
          <w:t>.</w:t>
        </w:r>
      </w:hyperlink>
      <w:hyperlink r:id="rId7">
        <w:r>
          <w:rPr>
            <w:rStyle w:val="-"/>
            <w:rFonts w:eastAsia="SimSun;宋体"/>
            <w:spacing w:val="-2"/>
            <w:kern w:val="2"/>
            <w:sz w:val="28"/>
            <w:szCs w:val="28"/>
            <w:lang w:val="en-US" w:eastAsia="zh-CN"/>
          </w:rPr>
          <w:t>pskov</w:t>
        </w:r>
      </w:hyperlink>
      <w:hyperlink r:id="rId8">
        <w:r>
          <w:rPr>
            <w:rStyle w:val="-"/>
            <w:rFonts w:eastAsia="SimSun;宋体"/>
            <w:spacing w:val="-2"/>
            <w:kern w:val="2"/>
            <w:sz w:val="28"/>
            <w:szCs w:val="28"/>
            <w:lang w:eastAsia="zh-CN"/>
          </w:rPr>
          <w:t>.</w:t>
        </w:r>
      </w:hyperlink>
      <w:hyperlink r:id="rId9">
        <w:r>
          <w:rPr>
            <w:rStyle w:val="-"/>
            <w:rFonts w:eastAsia="SimSun;宋体"/>
            <w:spacing w:val="-2"/>
            <w:kern w:val="2"/>
            <w:sz w:val="28"/>
            <w:szCs w:val="28"/>
            <w:lang w:val="en-US" w:eastAsia="zh-CN"/>
          </w:rPr>
          <w:t>ru</w:t>
        </w:r>
      </w:hyperlink>
      <w:r>
        <w:rPr>
          <w:rFonts w:eastAsia="SimSun;宋体"/>
          <w:spacing w:val="-2"/>
          <w:kern w:val="2"/>
          <w:sz w:val="28"/>
          <w:szCs w:val="28"/>
          <w:lang w:eastAsia="zh-CN"/>
        </w:rPr>
        <w:t xml:space="preserve">  и разместить на официальном сайте муниципального образования «Палкинский район» 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val="en-US" w:eastAsia="zh-CN"/>
        </w:rPr>
        <w:t>https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eastAsia="zh-CN"/>
        </w:rPr>
        <w:t>://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val="en-US" w:eastAsia="zh-CN"/>
        </w:rPr>
        <w:t>palkino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eastAsia="zh-CN"/>
        </w:rPr>
        <w:t>.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val="en-US" w:eastAsia="zh-CN"/>
        </w:rPr>
        <w:t>gosuslugi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eastAsia="zh-CN"/>
        </w:rPr>
        <w:t>.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val="en-US" w:eastAsia="zh-CN"/>
        </w:rPr>
        <w:t>ru</w:t>
      </w:r>
      <w:r>
        <w:rPr>
          <w:rFonts w:eastAsia="SimSun;宋体"/>
          <w:color w:val="00000A"/>
          <w:spacing w:val="-2"/>
          <w:kern w:val="2"/>
          <w:sz w:val="28"/>
          <w:szCs w:val="28"/>
          <w:u w:val="single"/>
          <w:lang w:eastAsia="zh-CN"/>
        </w:rPr>
        <w:t>/</w:t>
      </w:r>
      <w:r>
        <w:rPr>
          <w:rFonts w:eastAsia="SimSun;宋体"/>
          <w:spacing w:val="-2"/>
          <w:kern w:val="2"/>
          <w:sz w:val="28"/>
          <w:szCs w:val="28"/>
          <w:lang w:eastAsia="zh-CN"/>
        </w:rPr>
        <w:t xml:space="preserve"> в информационно-телекоммуникационной сети «Интернет».</w:t>
      </w:r>
    </w:p>
    <w:p>
      <w:pPr>
        <w:pStyle w:val="ListParagraph"/>
        <w:widowControl w:val="false"/>
        <w:tabs>
          <w:tab w:val="clear" w:pos="708"/>
          <w:tab w:val="left" w:pos="630" w:leader="none"/>
          <w:tab w:val="left" w:pos="993" w:leader="none"/>
        </w:tabs>
        <w:suppressAutoHyphens w:val="true"/>
        <w:bidi w:val="0"/>
        <w:spacing w:lineRule="auto" w:line="240" w:before="0" w:after="0"/>
        <w:ind w:left="0" w:right="113" w:firstLine="567"/>
        <w:contextualSpacing w:val="false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настоящего постановления возложить на Заместителя главы Администрации Палкинского муниципального округа -начальника управления по ЖКХ, строительству, архитектуре и дорожному хозяйству </w:t>
      </w:r>
      <w:r>
        <w:rPr>
          <w:sz w:val="28"/>
          <w:szCs w:val="28"/>
        </w:rPr>
        <w:t>Степанову Н.В</w:t>
      </w:r>
      <w:r>
        <w:rPr>
          <w:sz w:val="28"/>
          <w:szCs w:val="28"/>
        </w:rPr>
        <w:t>.</w:t>
      </w:r>
    </w:p>
    <w:p>
      <w:pPr>
        <w:pStyle w:val="ListParagraph"/>
        <w:ind w:left="1260" w:hanging="0"/>
        <w:jc w:val="both"/>
        <w:rPr>
          <w:sz w:val="28"/>
          <w:szCs w:val="28"/>
        </w:rPr>
      </w:pPr>
      <w:r>
        <w:rPr>
          <w:sz w:val="28"/>
          <w:szCs w:val="28"/>
        </w:rPr>
      </w:r>
      <w:bookmarkEnd w:id="3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Глава Палкинского</w:t>
      </w:r>
    </w:p>
    <w:p>
      <w:pPr>
        <w:sectPr>
          <w:type w:val="nextPage"/>
          <w:pgSz w:w="11906" w:h="16838"/>
          <w:pgMar w:left="1215" w:right="1016" w:gutter="0" w:header="0" w:top="1418" w:footer="0" w:bottom="850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      О.С. Потапова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Приложение№1 к постановлению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от_06.2026г._№ 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spacing w:lineRule="auto" w:line="254"/>
        <w:ind w:left="171" w:hanging="1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СХЕМА </w:t>
      </w:r>
    </w:p>
    <w:p>
      <w:pPr>
        <w:pStyle w:val="Normal"/>
        <w:spacing w:lineRule="auto" w:line="254"/>
        <w:ind w:left="171" w:hanging="10"/>
        <w:jc w:val="center"/>
        <w:rPr>
          <w:rFonts w:eastAsia="Calibri"/>
          <w:b/>
          <w:bCs/>
          <w:color w:val="000000"/>
          <w:sz w:val="26"/>
          <w:szCs w:val="26"/>
          <w:lang w:eastAsia="en-US"/>
        </w:rPr>
      </w:pPr>
      <w:r>
        <w:rPr>
          <w:rFonts w:eastAsia="Calibri"/>
          <w:b/>
          <w:bCs/>
          <w:color w:val="000000"/>
          <w:sz w:val="26"/>
          <w:szCs w:val="26"/>
          <w:lang w:eastAsia="en-US"/>
        </w:rPr>
        <w:t xml:space="preserve"> </w:t>
      </w:r>
      <w:r>
        <w:rPr>
          <w:rFonts w:eastAsia="Calibri"/>
          <w:b/>
          <w:bCs/>
          <w:color w:val="000000"/>
          <w:sz w:val="26"/>
          <w:szCs w:val="26"/>
          <w:lang w:eastAsia="en-US"/>
        </w:rPr>
        <w:t>нестационарных торговых объектов на территории Палкинского муниципального округа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149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2"/>
        <w:gridCol w:w="2682"/>
        <w:gridCol w:w="2461"/>
        <w:gridCol w:w="1542"/>
        <w:gridCol w:w="1969"/>
        <w:gridCol w:w="1967"/>
        <w:gridCol w:w="1969"/>
        <w:gridCol w:w="1846"/>
      </w:tblGrid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Место размещения                                  (адресный ориентир) нестационарного торгового объекта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Форма собственности земельного участка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Площадь нестационарного </w:t>
            </w:r>
          </w:p>
          <w:p>
            <w:pPr>
              <w:pStyle w:val="Normal"/>
              <w:widowControl w:val="false"/>
              <w:rPr/>
            </w:pPr>
            <w:r>
              <w:rPr/>
              <w:t>торгового объекта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Вид нестационарного торгового объекта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Период размещения нестационарного торгового объекта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Основание предоставления права размещения нестационарного торгового объекта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НТО, расположенных по данному адресу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8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Луг ,                              ул. Луговская напротив д. 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Стукалово 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д. 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Горбунова Гора                     ул. Центральная напротив д. 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Родовое,                               ул. Береговая                           напротив д. 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Родовое                                        ул. Молодежная напротив д. 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Луг                                       напротив бывшего магазина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Анашкино </w:t>
            </w:r>
          </w:p>
          <w:p>
            <w:pPr>
              <w:pStyle w:val="Normal"/>
              <w:widowControl w:val="false"/>
              <w:rPr/>
            </w:pPr>
            <w:r>
              <w:rPr/>
              <w:t>возле остановки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Тумасы                          напротив  д. 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Брицы                                  напротив.д. 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Тумасы                              напротив  д. 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д. Родовое,                                ул. Молодежная напротив д. 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Разливы                          напротив д. 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Трумалево                       напротив д. 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Козлы                                 напротив д. 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Горбунова Гора                     ул. Центральная напротив д. 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Губаново                            напротив д. 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Родовое                           ул. Береговая             напротив д. 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Родовое,                          ул. Молодежная напротив д. 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д.Перово                    напротив  д.5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д.Ручьи                      напротив д. 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Бараново                     напротив д.5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Добычи                напротив д.17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Лоси                      напротив д.12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100"/>
              <w:rPr/>
            </w:pPr>
            <w:r>
              <w:rPr/>
              <w:t>д. Большое Плетнево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д.18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Осташи                    напротив д.3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Крюково                              ул. Горончаровская напротив д. 5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Крюково                           ул. Горончаровская напротив д.23  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.Крюково                        ул. Садовая                   напротив д.10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д.Макарово           напротив д.7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д.Рыжково             напротив д.8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д.Вороны                напротив д. 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spacing w:lineRule="atLeast" w:line="100"/>
              <w:rPr/>
            </w:pPr>
            <w:r>
              <w:rPr/>
              <w:t>д.Ушаки                     напротив д.6</w:t>
            </w:r>
          </w:p>
          <w:p>
            <w:pPr>
              <w:pStyle w:val="Normal"/>
              <w:widowControl w:val="false"/>
              <w:snapToGrid w:val="false"/>
              <w:spacing w:lineRule="atLeast" w:line="100"/>
              <w:rPr/>
            </w:pPr>
            <w:r>
              <w:rPr/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д.Подмогилье-2  напротив д.16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Бородино                      напротив д.3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Бородино               напротив д.17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Богдаши                     напротив д.8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Васильево                 напротив д. №14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Васильево                 напротив д. №14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Сергино                      напротив контейнерной площадки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Локно,                        напротив д. 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Локно,                        напротив д. 17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Загорье напротив д. №10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Бенёво напротив д. №9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Анскино                напротив д. №1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49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Анскино                 напротив д. 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Заполье                 напротив контейнерной площадки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Самулины,                  напротив д. №2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д.Бобъяково напротив д. №35(магазин райпо)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Боровики                 напротив д. №5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Капустино                       в центре деревни у доски объявлений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Лещихино                    напротив д.№1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Лещихино                напротив д.№ 33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Полены                        напротив д. № 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Заболотье                              напротив д.№24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д.Усадище                       напротив д. №13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Краснодудово напротив д. №5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Флягино                        напротив д. №2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Харлапково напротив д. 25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д.Выставка                  напротив д.2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Петригино              напротив д. 5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Красино                                  ул. Мира                         напротив д.1 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14:ligatures w14:val="standardContextual"/>
              </w:rPr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Ершово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д.1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14:ligatures w14:val="standardContextual"/>
              </w:rPr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Сиги 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д.1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Елисеево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поворот на                        д. Плавучая Береза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Луговицы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 .9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Минино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д.9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Жегулиха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 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Ласковицы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д. 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Черская                      напротив здания Почты  д. 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д. Лобаны </w:t>
            </w:r>
          </w:p>
          <w:p>
            <w:pPr>
              <w:pStyle w:val="Normal"/>
              <w:widowControl w:val="false"/>
              <w:rPr/>
            </w:pPr>
            <w:r>
              <w:rPr/>
              <w:t>На въезде в деревню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д. Елизаветино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д. 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Вадрино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 2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84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д. Доньшино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поворот на                           д. Запятково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85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Староселье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 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86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Д. Коровье Село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д. 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87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Д. Еремино</w:t>
            </w:r>
          </w:p>
          <w:p>
            <w:pPr>
              <w:pStyle w:val="Normal"/>
              <w:widowControl w:val="false"/>
              <w:rPr/>
            </w:pPr>
            <w:r>
              <w:rPr/>
              <w:t>напротив д 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88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Д. Гриханиха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напротив д 3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Собственность не разграничена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 кв.м.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автомагазин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 период действия схемы НТО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89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рп.Палкино, ул.Островская, вблизи д.6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Аренда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70м2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павильон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01.01.2034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Договор №5 на размещение НТО от 01.11.2025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90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рп.Палкино, ул. Островская, вблизи д.18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Аренда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50м2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павильон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01.01.2027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Договор №6 на размещение НТО от 31.12.2019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91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рп.Палкино, ул.Псковская, вблизи д.11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Аренда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30 м2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павильон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01.01.2027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Договор №4 на размещение НТО от 30.12.2019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92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рп.Палкино, ул.Изборская, вблизи д.10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Аренда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30 м2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павильон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01.01.2027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Договор №3 на размещение НТО от 30.12.2019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93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рп.Палкино, ул.Островская, вблизи д.9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Аренда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50м2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павильон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 01.01.2027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Договор №8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размещение НТО от 30.12.2019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</w:tbl>
    <w:p>
      <w:pPr>
        <w:pStyle w:val="Normal"/>
        <w:rPr>
          <w:kern w:val="2"/>
          <w:lang w:eastAsia="en-US"/>
          <w14:ligatures w14:val="standardContextual"/>
        </w:rPr>
      </w:pPr>
      <w:r>
        <w:rPr>
          <w:kern w:val="2"/>
          <w:lang w:eastAsia="en-US"/>
          <w14:ligatures w14:val="standardContextual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suppressAutoHyphens w:val="true"/>
        <w:jc w:val="both"/>
        <w:rPr>
          <w:rFonts w:eastAsia="Lucida Sans Unicode" w:cs="Tahoma"/>
          <w:kern w:val="2"/>
          <w:sz w:val="28"/>
          <w:szCs w:val="28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41f5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086723"/>
    <w:pPr>
      <w:keepNext w:val="true"/>
      <w:keepLines/>
      <w:spacing w:lineRule="auto" w:line="254" w:before="360" w:after="8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Normal"/>
    <w:next w:val="Normal"/>
    <w:link w:val="22"/>
    <w:uiPriority w:val="9"/>
    <w:semiHidden/>
    <w:unhideWhenUsed/>
    <w:qFormat/>
    <w:rsid w:val="00086723"/>
    <w:pPr>
      <w:keepNext w:val="true"/>
      <w:keepLines/>
      <w:spacing w:lineRule="auto" w:line="254" w:before="160" w:after="80"/>
      <w:outlineLvl w:val="1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086723"/>
    <w:pPr>
      <w:keepNext w:val="true"/>
      <w:keepLines/>
      <w:spacing w:lineRule="auto" w:line="254" w:before="160" w:after="80"/>
      <w:outlineLvl w:val="2"/>
    </w:pPr>
    <w:rPr>
      <w:rFonts w:ascii="Calibri" w:hAnsi="Calibri" w:eastAsia="" w:cs="" w:asciiTheme="minorHAnsi" w:cstheme="majorBidi" w:eastAsiaTheme="majorEastAsia" w:hAnsiTheme="minorHAnsi"/>
      <w:color w:val="365F9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086723"/>
    <w:pPr>
      <w:keepNext w:val="true"/>
      <w:keepLines/>
      <w:spacing w:lineRule="auto" w:line="254" w:before="80" w:after="40"/>
      <w:outlineLvl w:val="3"/>
    </w:pPr>
    <w:rPr>
      <w:rFonts w:ascii="Calibri" w:hAnsi="Calibri" w:eastAsia="" w:cs="" w:asciiTheme="minorHAnsi" w:cstheme="majorBidi" w:eastAsiaTheme="majorEastAsia" w:hAnsiTheme="minorHAns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086723"/>
    <w:pPr>
      <w:keepNext w:val="true"/>
      <w:keepLines/>
      <w:spacing w:lineRule="auto" w:line="254" w:before="80" w:after="40"/>
      <w:outlineLvl w:val="4"/>
    </w:pPr>
    <w:rPr>
      <w:rFonts w:ascii="Calibri" w:hAnsi="Calibri" w:eastAsia="" w:cs="" w:asciiTheme="minorHAnsi" w:cstheme="majorBidi" w:eastAsiaTheme="majorEastAsia" w:hAnsiTheme="minorHAnsi"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086723"/>
    <w:pPr>
      <w:keepNext w:val="true"/>
      <w:keepLines/>
      <w:spacing w:lineRule="auto" w:line="254" w:before="40" w:after="0"/>
      <w:outlineLvl w:val="5"/>
    </w:pPr>
    <w:rPr>
      <w:rFonts w:ascii="Calibri" w:hAnsi="Calibri" w:eastAsia="" w:cs="" w:asciiTheme="minorHAnsi" w:cstheme="majorBidi" w:eastAsiaTheme="majorEastAsia" w:hAnsiTheme="minorHAns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086723"/>
    <w:pPr>
      <w:keepNext w:val="true"/>
      <w:keepLines/>
      <w:spacing w:lineRule="auto" w:line="254" w:before="40" w:after="0"/>
      <w:outlineLvl w:val="6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086723"/>
    <w:pPr>
      <w:keepNext w:val="true"/>
      <w:keepLines/>
      <w:spacing w:lineRule="auto" w:line="254"/>
      <w:outlineLvl w:val="7"/>
    </w:pPr>
    <w:rPr>
      <w:rFonts w:ascii="Calibri" w:hAnsi="Calibri" w:eastAsia="" w:cs="" w:asciiTheme="minorHAnsi" w:cstheme="majorBidi" w:eastAsiaTheme="majorEastAsia" w:hAnsiTheme="minorHAns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086723"/>
    <w:pPr>
      <w:keepNext w:val="true"/>
      <w:keepLines/>
      <w:spacing w:lineRule="auto" w:line="254"/>
      <w:outlineLvl w:val="8"/>
    </w:pPr>
    <w:rPr>
      <w:rFonts w:ascii="Calibri" w:hAnsi="Calibri" w:eastAsia="" w:cs="" w:asciiTheme="minorHAnsi" w:cstheme="majorBidi" w:eastAsiaTheme="majorEastAsia" w:hAnsiTheme="minorHAns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Основной текст 2 Знак"/>
    <w:basedOn w:val="DefaultParagraphFont"/>
    <w:link w:val="BodyText2"/>
    <w:qFormat/>
    <w:rsid w:val="004641f5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rsid w:val="004641f5"/>
    <w:rPr>
      <w:color w:val="000080"/>
      <w:u w:val="single"/>
    </w:rPr>
  </w:style>
  <w:style w:type="character" w:styleId="Style5" w:customStyle="1">
    <w:name w:val="Текст выноски Знак"/>
    <w:basedOn w:val="DefaultParagraphFont"/>
    <w:link w:val="BalloonText"/>
    <w:uiPriority w:val="99"/>
    <w:semiHidden/>
    <w:qFormat/>
    <w:rsid w:val="00295dda"/>
    <w:rPr>
      <w:rFonts w:ascii="Tahoma" w:hAnsi="Tahoma" w:eastAsia="Times New Roman" w:cs="Tahoma"/>
      <w:sz w:val="16"/>
      <w:szCs w:val="16"/>
      <w:lang w:eastAsia="ru-RU"/>
    </w:rPr>
  </w:style>
  <w:style w:type="character" w:styleId="Style6" w:customStyle="1">
    <w:name w:val="Основной текст Знак"/>
    <w:basedOn w:val="DefaultParagraphFont"/>
    <w:qFormat/>
    <w:rsid w:val="00320cb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" w:customStyle="1">
    <w:name w:val="Заголовок 1 Знак"/>
    <w:basedOn w:val="DefaultParagraphFont"/>
    <w:uiPriority w:val="9"/>
    <w:qFormat/>
    <w:rsid w:val="0008672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kern w:val="2"/>
      <w:sz w:val="40"/>
      <w:szCs w:val="40"/>
      <w14:ligatures w14:val="standardContextual"/>
    </w:rPr>
  </w:style>
  <w:style w:type="character" w:styleId="22" w:customStyle="1">
    <w:name w:val="Заголовок 2 Знак"/>
    <w:basedOn w:val="DefaultParagraphFont"/>
    <w:uiPriority w:val="9"/>
    <w:semiHidden/>
    <w:qFormat/>
    <w:rsid w:val="00086723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kern w:val="2"/>
      <w:sz w:val="32"/>
      <w:szCs w:val="32"/>
      <w14:ligatures w14:val="standardContextual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086723"/>
    <w:rPr>
      <w:rFonts w:eastAsia="" w:cs="" w:cstheme="majorBidi" w:eastAsiaTheme="majorEastAsia"/>
      <w:color w:val="365F91" w:themeColor="accent1" w:themeShade="bf"/>
      <w:kern w:val="2"/>
      <w:sz w:val="28"/>
      <w:szCs w:val="28"/>
      <w14:ligatures w14:val="standardContextual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086723"/>
    <w:rPr>
      <w:rFonts w:eastAsia="" w:cs="" w:cstheme="majorBidi" w:eastAsiaTheme="majorEastAsia"/>
      <w:i/>
      <w:iCs/>
      <w:color w:val="365F91" w:themeColor="accent1" w:themeShade="bf"/>
      <w:kern w:val="2"/>
      <w14:ligatures w14:val="standardContextual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086723"/>
    <w:rPr>
      <w:rFonts w:eastAsia="" w:cs="" w:cstheme="majorBidi" w:eastAsiaTheme="majorEastAsia"/>
      <w:color w:val="365F91" w:themeColor="accent1" w:themeShade="bf"/>
      <w:kern w:val="2"/>
      <w14:ligatures w14:val="standardContextual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086723"/>
    <w:rPr>
      <w:rFonts w:eastAsia="" w:cs="" w:cstheme="majorBidi" w:eastAsiaTheme="majorEastAsia"/>
      <w:i/>
      <w:iCs/>
      <w:color w:val="595959" w:themeColor="text1" w:themeTint="a6"/>
      <w:kern w:val="2"/>
      <w14:ligatures w14:val="standardContextual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086723"/>
    <w:rPr>
      <w:rFonts w:eastAsia="" w:cs="" w:cstheme="majorBidi" w:eastAsiaTheme="majorEastAsia"/>
      <w:color w:val="595959" w:themeColor="text1" w:themeTint="a6"/>
      <w:kern w:val="2"/>
      <w14:ligatures w14:val="standardContextual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086723"/>
    <w:rPr>
      <w:rFonts w:eastAsia="" w:cs="" w:cstheme="majorBidi" w:eastAsiaTheme="majorEastAsia"/>
      <w:i/>
      <w:iCs/>
      <w:color w:val="272727" w:themeColor="text1" w:themeTint="d8"/>
      <w:kern w:val="2"/>
      <w14:ligatures w14:val="standardContextual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086723"/>
    <w:rPr>
      <w:rFonts w:eastAsia="" w:cs="" w:cstheme="majorBidi" w:eastAsiaTheme="majorEastAsia"/>
      <w:color w:val="272727" w:themeColor="text1" w:themeTint="d8"/>
      <w:kern w:val="2"/>
      <w14:ligatures w14:val="standardContextual"/>
    </w:rPr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sid w:val="00086723"/>
    <w:rPr>
      <w:kern w:val="2"/>
      <w:sz w:val="20"/>
      <w:szCs w:val="20"/>
      <w14:ligatures w14:val="standardContextual"/>
    </w:rPr>
  </w:style>
  <w:style w:type="character" w:styleId="Style8" w:customStyle="1">
    <w:name w:val="Заголовок Знак"/>
    <w:basedOn w:val="DefaultParagraphFont"/>
    <w:uiPriority w:val="10"/>
    <w:qFormat/>
    <w:rsid w:val="00086723"/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character" w:styleId="Style9" w:customStyle="1">
    <w:name w:val="Подзаголовок Знак"/>
    <w:basedOn w:val="DefaultParagraphFont"/>
    <w:uiPriority w:val="11"/>
    <w:qFormat/>
    <w:rsid w:val="00086723"/>
    <w:rPr>
      <w:rFonts w:eastAsia="" w:cs="" w:cstheme="majorBidi" w:eastAsiaTheme="majorEastAsia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tyle10" w:customStyle="1">
    <w:name w:val="Тема примечания Знак"/>
    <w:basedOn w:val="Style7"/>
    <w:link w:val="Annotationsubject"/>
    <w:uiPriority w:val="99"/>
    <w:semiHidden/>
    <w:qFormat/>
    <w:rsid w:val="00086723"/>
    <w:rPr>
      <w:b/>
      <w:bCs/>
      <w:kern w:val="2"/>
      <w:sz w:val="20"/>
      <w:szCs w:val="20"/>
      <w14:ligatures w14:val="standardContextual"/>
    </w:rPr>
  </w:style>
  <w:style w:type="character" w:styleId="23" w:customStyle="1">
    <w:name w:val="Цитата 2 Знак"/>
    <w:basedOn w:val="DefaultParagraphFont"/>
    <w:link w:val="Quote"/>
    <w:uiPriority w:val="29"/>
    <w:qFormat/>
    <w:rsid w:val="00086723"/>
    <w:rPr>
      <w:i/>
      <w:iCs/>
      <w:color w:val="404040" w:themeColor="text1" w:themeTint="bf"/>
      <w:kern w:val="2"/>
      <w14:ligatures w14:val="standardContextual"/>
    </w:rPr>
  </w:style>
  <w:style w:type="character" w:styleId="Style11" w:customStyle="1">
    <w:name w:val="Выделенная цитата Знак"/>
    <w:basedOn w:val="DefaultParagraphFont"/>
    <w:link w:val="IntenseQuote"/>
    <w:uiPriority w:val="30"/>
    <w:qFormat/>
    <w:rsid w:val="00086723"/>
    <w:rPr>
      <w:i/>
      <w:iCs/>
      <w:color w:val="365F91" w:themeColor="accent1" w:themeShade="bf"/>
      <w:kern w:val="2"/>
      <w14:ligatures w14:val="standardContextual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086723"/>
    <w:rPr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08672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23"/>
    <w:rPr>
      <w:b/>
      <w:bCs/>
      <w:smallCaps/>
      <w:color w:val="365F91" w:themeColor="accent1" w:themeShade="bf"/>
      <w:spacing w:val="5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3">
    <w:name w:val="Body Text"/>
    <w:basedOn w:val="Normal"/>
    <w:link w:val="Style6"/>
    <w:rsid w:val="00320cb5"/>
    <w:pPr>
      <w:spacing w:before="0" w:after="120"/>
    </w:pPr>
    <w:rPr/>
  </w:style>
  <w:style w:type="paragraph" w:styleId="Style14">
    <w:name w:val="List"/>
    <w:basedOn w:val="Style13"/>
    <w:pPr/>
    <w:rPr>
      <w:rFonts w:cs="Arial Unicode MS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rsid w:val="00933d82"/>
    <w:pPr>
      <w:spacing w:before="0" w:after="0"/>
      <w:ind w:left="720" w:hanging="0"/>
      <w:contextualSpacing/>
    </w:pPr>
    <w:rPr/>
  </w:style>
  <w:style w:type="paragraph" w:styleId="BodyText2">
    <w:name w:val="Body Text 2"/>
    <w:basedOn w:val="Normal"/>
    <w:link w:val="21"/>
    <w:qFormat/>
    <w:rsid w:val="004641f5"/>
    <w:pPr>
      <w:jc w:val="both"/>
    </w:pPr>
    <w:rPr>
      <w:sz w:val="28"/>
    </w:rPr>
  </w:style>
  <w:style w:type="paragraph" w:styleId="ConsPlusTitle" w:customStyle="1">
    <w:name w:val="ConsPlusTitle"/>
    <w:qFormat/>
    <w:rsid w:val="004641f5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Style5"/>
    <w:uiPriority w:val="99"/>
    <w:semiHidden/>
    <w:unhideWhenUsed/>
    <w:qFormat/>
    <w:rsid w:val="00295dda"/>
    <w:pPr/>
    <w:rPr>
      <w:rFonts w:ascii="Tahoma" w:hAnsi="Tahoma" w:cs="Tahoma"/>
      <w:sz w:val="16"/>
      <w:szCs w:val="16"/>
    </w:rPr>
  </w:style>
  <w:style w:type="paragraph" w:styleId="Style17" w:customStyle="1">
    <w:name w:val="Заголовок к тексту"/>
    <w:basedOn w:val="Normal"/>
    <w:next w:val="Style13"/>
    <w:qFormat/>
    <w:rsid w:val="00320cb5"/>
    <w:pPr>
      <w:suppressAutoHyphens w:val="true"/>
      <w:spacing w:lineRule="exact" w:line="240" w:before="0" w:after="480"/>
    </w:pPr>
    <w:rPr>
      <w:b/>
      <w:sz w:val="28"/>
      <w:szCs w:val="20"/>
    </w:rPr>
  </w:style>
  <w:style w:type="paragraph" w:styleId="Msonormal" w:customStyle="1">
    <w:name w:val="msonormal"/>
    <w:basedOn w:val="Normal"/>
    <w:qFormat/>
    <w:rsid w:val="00086723"/>
    <w:pPr>
      <w:spacing w:beforeAutospacing="1" w:afterAutospacing="1"/>
    </w:pPr>
    <w:rPr/>
  </w:style>
  <w:style w:type="paragraph" w:styleId="Annotationtext">
    <w:name w:val="annotation text"/>
    <w:basedOn w:val="Normal"/>
    <w:link w:val="Style7"/>
    <w:uiPriority w:val="99"/>
    <w:semiHidden/>
    <w:unhideWhenUsed/>
    <w:qFormat/>
    <w:rsid w:val="00086723"/>
    <w:pPr>
      <w:spacing w:before="0" w:after="160"/>
    </w:pPr>
    <w:rPr>
      <w:rFonts w:ascii="Calibri" w:hAnsi="Calibri" w:eastAsia="Calibri" w:cs="" w:asciiTheme="minorHAnsi" w:cstheme="minorBidi" w:eastAsiaTheme="minorHAnsi" w:hAnsiTheme="minorHAnsi"/>
      <w:kern w:val="2"/>
      <w:sz w:val="20"/>
      <w:szCs w:val="20"/>
      <w:lang w:eastAsia="en-US"/>
      <w14:ligatures w14:val="standardContextual"/>
    </w:rPr>
  </w:style>
  <w:style w:type="paragraph" w:styleId="Style18">
    <w:name w:val="Title"/>
    <w:basedOn w:val="Normal"/>
    <w:next w:val="Normal"/>
    <w:link w:val="Style8"/>
    <w:uiPriority w:val="10"/>
    <w:qFormat/>
    <w:rsid w:val="00086723"/>
    <w:pPr>
      <w:spacing w:before="0" w:after="80"/>
      <w:contextualSpacing/>
    </w:pPr>
    <w:rPr>
      <w:rFonts w:ascii="Cambria" w:hAnsi="Cambria" w:eastAsia="" w:cs="" w:asciiTheme="majorHAnsi" w:cstheme="majorBidi" w:eastAsiaTheme="majorEastAsia" w:hAnsiTheme="majorHAnsi"/>
      <w:spacing w:val="-10"/>
      <w:kern w:val="2"/>
      <w:sz w:val="56"/>
      <w:szCs w:val="56"/>
      <w:lang w:eastAsia="en-US"/>
      <w14:ligatures w14:val="standardContextual"/>
    </w:rPr>
  </w:style>
  <w:style w:type="paragraph" w:styleId="Style19">
    <w:name w:val="Subtitle"/>
    <w:basedOn w:val="Normal"/>
    <w:next w:val="Normal"/>
    <w:link w:val="Style9"/>
    <w:uiPriority w:val="11"/>
    <w:qFormat/>
    <w:rsid w:val="00086723"/>
    <w:pPr>
      <w:spacing w:lineRule="auto" w:line="254" w:before="0" w:after="160"/>
    </w:pPr>
    <w:rPr>
      <w:rFonts w:ascii="Calibri" w:hAnsi="Calibri" w:eastAsia="" w:cs="" w:asciiTheme="minorHAnsi" w:cstheme="majorBidi" w:eastAsiaTheme="majorEastAsia" w:hAnsiTheme="minorHAns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Annotationsubject">
    <w:name w:val="annotation subject"/>
    <w:basedOn w:val="Annotationtext"/>
    <w:next w:val="Annotationtext"/>
    <w:link w:val="Style10"/>
    <w:uiPriority w:val="99"/>
    <w:semiHidden/>
    <w:unhideWhenUsed/>
    <w:qFormat/>
    <w:rsid w:val="00086723"/>
    <w:pPr/>
    <w:rPr>
      <w:b/>
      <w:bCs/>
    </w:rPr>
  </w:style>
  <w:style w:type="paragraph" w:styleId="Quote">
    <w:name w:val="Quote"/>
    <w:basedOn w:val="Normal"/>
    <w:next w:val="Normal"/>
    <w:link w:val="23"/>
    <w:uiPriority w:val="29"/>
    <w:qFormat/>
    <w:rsid w:val="00086723"/>
    <w:pPr>
      <w:spacing w:lineRule="auto" w:line="254" w:before="160" w:after="16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paragraph" w:styleId="IntenseQuote">
    <w:name w:val="Intense Quote"/>
    <w:basedOn w:val="Normal"/>
    <w:next w:val="Normal"/>
    <w:link w:val="Style11"/>
    <w:uiPriority w:val="30"/>
    <w:qFormat/>
    <w:rsid w:val="00086723"/>
    <w:pPr>
      <w:pBdr>
        <w:top w:val="single" w:sz="4" w:space="10" w:color="365F91"/>
        <w:bottom w:val="single" w:sz="4" w:space="10" w:color="365F91"/>
      </w:pBdr>
      <w:spacing w:lineRule="auto" w:line="254" w:before="360" w:after="360"/>
      <w:ind w:left="864" w:right="864" w:hanging="0"/>
      <w:jc w:val="center"/>
    </w:pPr>
    <w:rPr>
      <w:rFonts w:ascii="Calibri" w:hAnsi="Calibri" w:eastAsia="Calibri" w:cs="" w:asciiTheme="minorHAnsi" w:cstheme="minorBidi" w:eastAsiaTheme="minorHAnsi" w:hAnsiTheme="minorHAnsi"/>
      <w:i/>
      <w:iCs/>
      <w:color w:val="365F91" w:themeColor="accent1" w:themeShade="bf"/>
      <w:kern w:val="2"/>
      <w:sz w:val="22"/>
      <w:szCs w:val="22"/>
      <w:lang w:eastAsia="en-US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33d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.pskov.ru/" TargetMode="External"/><Relationship Id="rId4" Type="http://schemas.openxmlformats.org/officeDocument/2006/relationships/hyperlink" Target="http://pravo.pskov.ru/" TargetMode="External"/><Relationship Id="rId5" Type="http://schemas.openxmlformats.org/officeDocument/2006/relationships/hyperlink" Target="http://pravo.pskov.ru/" TargetMode="External"/><Relationship Id="rId6" Type="http://schemas.openxmlformats.org/officeDocument/2006/relationships/hyperlink" Target="http://pravo.pskov.ru/" TargetMode="External"/><Relationship Id="rId7" Type="http://schemas.openxmlformats.org/officeDocument/2006/relationships/hyperlink" Target="http://pravo.pskov.ru/" TargetMode="External"/><Relationship Id="rId8" Type="http://schemas.openxmlformats.org/officeDocument/2006/relationships/hyperlink" Target="http://pravo.pskov.ru/" TargetMode="External"/><Relationship Id="rId9" Type="http://schemas.openxmlformats.org/officeDocument/2006/relationships/hyperlink" Target="http://pravo.pskov.ru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4E742-0BBB-43D9-B73E-B19C7C4C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Application>LibreOffice/7.5.5.2$Windows_X86_64 LibreOffice_project/ca8fe7424262805f223b9a2334bc7181abbcbf5e</Application>
  <AppVersion>15.0000</AppVersion>
  <Pages>10</Pages>
  <Words>1942</Words>
  <Characters>11174</Characters>
  <CharactersWithSpaces>14726</CharactersWithSpaces>
  <Paragraphs>714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2026-06-23T13:38:00Z</dcterms:created>
  <dc:creator>User</dc:creator>
  <dc:description/>
  <dc:language>ru-RU</dc:language>
  <cp:lastModifiedBy/>
  <cp:lastPrinted>2026-07-16T08:44:13Z</cp:lastPrinted>
  <dcterms:modified xsi:type="dcterms:W3CDTF">2026-07-16T08:47:25Z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