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4F" w:rsidRDefault="00946356">
      <w:pPr>
        <w:shd w:val="clear" w:color="auto" w:fill="FFFFFF"/>
        <w:jc w:val="center"/>
        <w:rPr>
          <w:rFonts w:ascii="Liberation Serif" w:eastAsia="NSimSun" w:hAnsi="Liberation Serif" w:cs="Arial"/>
          <w:b/>
          <w:bCs/>
          <w:color w:val="000000"/>
          <w:kern w:val="2"/>
          <w:lang w:eastAsia="zh-CN" w:bidi="hi-IN"/>
        </w:rPr>
      </w:pPr>
      <w:r>
        <w:rPr>
          <w:noProof/>
          <w:lang w:eastAsia="ru-RU"/>
        </w:rPr>
        <w:drawing>
          <wp:inline distT="0" distB="0" distL="0" distR="0">
            <wp:extent cx="628650" cy="781050"/>
            <wp:effectExtent l="0" t="0" r="0" b="0"/>
            <wp:docPr id="1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04F" w:rsidRDefault="00946356">
      <w:pPr>
        <w:shd w:val="clear" w:color="auto" w:fill="FFFFFF"/>
        <w:jc w:val="center"/>
        <w:rPr>
          <w:rFonts w:ascii="Liberation Serif" w:eastAsia="NSimSun" w:hAnsi="Liberation Serif" w:cs="Arial"/>
          <w:kern w:val="2"/>
          <w:lang w:eastAsia="zh-CN" w:bidi="hi-IN"/>
        </w:rPr>
      </w:pPr>
      <w:r>
        <w:rPr>
          <w:rFonts w:ascii="Liberation Serif" w:eastAsia="NSimSun" w:hAnsi="Liberation Serif" w:cs="Arial"/>
          <w:b/>
          <w:color w:val="000000"/>
          <w:spacing w:val="-6"/>
          <w:kern w:val="2"/>
          <w:sz w:val="36"/>
          <w:szCs w:val="36"/>
          <w:lang w:eastAsia="zh-CN" w:bidi="hi-IN"/>
        </w:rPr>
        <w:t xml:space="preserve">Администрация </w:t>
      </w:r>
      <w:proofErr w:type="spellStart"/>
      <w:r>
        <w:rPr>
          <w:rFonts w:ascii="Liberation Serif" w:eastAsia="NSimSun" w:hAnsi="Liberation Serif" w:cs="Arial"/>
          <w:b/>
          <w:bCs/>
          <w:color w:val="000000"/>
          <w:spacing w:val="-6"/>
          <w:kern w:val="2"/>
          <w:sz w:val="36"/>
          <w:szCs w:val="36"/>
          <w:lang w:eastAsia="zh-CN" w:bidi="hi-IN"/>
        </w:rPr>
        <w:t>Палкинского</w:t>
      </w:r>
      <w:proofErr w:type="spellEnd"/>
      <w:r>
        <w:rPr>
          <w:rFonts w:ascii="Liberation Serif" w:eastAsia="NSimSun" w:hAnsi="Liberation Serif" w:cs="Arial"/>
          <w:b/>
          <w:color w:val="000000"/>
          <w:spacing w:val="-6"/>
          <w:kern w:val="2"/>
          <w:sz w:val="36"/>
          <w:szCs w:val="36"/>
          <w:lang w:eastAsia="zh-CN" w:bidi="hi-IN"/>
        </w:rPr>
        <w:t xml:space="preserve"> муниципального округа</w:t>
      </w:r>
    </w:p>
    <w:p w:rsidR="004B604F" w:rsidRDefault="004B604F">
      <w:pPr>
        <w:shd w:val="clear" w:color="auto" w:fill="FFFFFF"/>
        <w:jc w:val="center"/>
        <w:rPr>
          <w:rFonts w:ascii="Liberation Serif" w:eastAsia="NSimSun" w:hAnsi="Liberation Serif" w:cs="Arial"/>
          <w:color w:val="000000"/>
          <w:kern w:val="2"/>
          <w:sz w:val="32"/>
          <w:szCs w:val="32"/>
          <w:lang w:eastAsia="zh-CN" w:bidi="hi-IN"/>
        </w:rPr>
      </w:pPr>
    </w:p>
    <w:p w:rsidR="004B604F" w:rsidRDefault="00946356">
      <w:pPr>
        <w:shd w:val="clear" w:color="auto" w:fill="FFFFFF"/>
        <w:jc w:val="center"/>
        <w:rPr>
          <w:rFonts w:ascii="Liberation Serif" w:eastAsia="NSimSun" w:hAnsi="Liberation Serif" w:cs="Arial"/>
          <w:kern w:val="2"/>
          <w:lang w:eastAsia="zh-CN" w:bidi="hi-IN"/>
        </w:rPr>
      </w:pPr>
      <w:r>
        <w:rPr>
          <w:rFonts w:ascii="Liberation Serif" w:eastAsia="NSimSun" w:hAnsi="Liberation Serif" w:cs="Arial"/>
          <w:b/>
          <w:color w:val="000000"/>
          <w:spacing w:val="-12"/>
          <w:kern w:val="2"/>
          <w:sz w:val="36"/>
          <w:szCs w:val="36"/>
          <w:lang w:eastAsia="zh-CN" w:bidi="hi-IN"/>
        </w:rPr>
        <w:t>ПОСТАНОВЛЕНИЕ</w:t>
      </w:r>
    </w:p>
    <w:p w:rsidR="004B604F" w:rsidRDefault="004B604F">
      <w:pPr>
        <w:shd w:val="clear" w:color="auto" w:fill="FFFFFF"/>
        <w:jc w:val="center"/>
        <w:rPr>
          <w:rFonts w:ascii="Liberation Serif" w:eastAsia="NSimSun" w:hAnsi="Liberation Serif" w:cs="Arial"/>
          <w:b/>
          <w:color w:val="000000"/>
          <w:spacing w:val="-12"/>
          <w:kern w:val="2"/>
          <w:sz w:val="37"/>
          <w:szCs w:val="37"/>
          <w:lang w:eastAsia="zh-CN" w:bidi="hi-IN"/>
        </w:rPr>
      </w:pPr>
    </w:p>
    <w:p w:rsidR="004B604F" w:rsidRDefault="00946356">
      <w:pPr>
        <w:shd w:val="clear" w:color="auto" w:fill="FFFFFF"/>
        <w:tabs>
          <w:tab w:val="left" w:leader="underscore" w:pos="1579"/>
        </w:tabs>
        <w:rPr>
          <w:rFonts w:ascii="Liberation Serif" w:eastAsia="NSimSun" w:hAnsi="Liberation Serif" w:cs="Arial"/>
          <w:kern w:val="2"/>
          <w:lang w:eastAsia="zh-CN" w:bidi="hi-IN"/>
        </w:rPr>
      </w:pPr>
      <w:r>
        <w:rPr>
          <w:rFonts w:ascii="Liberation Serif" w:eastAsia="NSimSun" w:hAnsi="Liberation Serif" w:cs="Arial"/>
          <w:b/>
          <w:bCs/>
          <w:color w:val="000000"/>
          <w:spacing w:val="-11"/>
          <w:kern w:val="2"/>
          <w:sz w:val="22"/>
          <w:szCs w:val="22"/>
          <w:lang w:eastAsia="zh-CN" w:bidi="hi-IN"/>
        </w:rPr>
        <w:t xml:space="preserve">от                2026 г.  </w:t>
      </w:r>
      <w:r>
        <w:rPr>
          <w:rFonts w:ascii="Liberation Serif" w:eastAsia="NSimSun" w:hAnsi="Liberation Serif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№ </w:t>
      </w:r>
    </w:p>
    <w:p w:rsidR="004B604F" w:rsidRDefault="00946356">
      <w:pPr>
        <w:shd w:val="clear" w:color="auto" w:fill="FFFFFF"/>
        <w:tabs>
          <w:tab w:val="left" w:leader="underscore" w:pos="1594"/>
        </w:tabs>
        <w:ind w:left="15" w:hanging="30"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>
        <w:rPr>
          <w:rFonts w:ascii="Liberation Serif" w:eastAsia="Liberation Serif;Times New Roma" w:hAnsi="Liberation Serif" w:cs="Liberation Serif;Times New Roma"/>
          <w:b/>
          <w:color w:val="000000"/>
          <w:spacing w:val="-12"/>
          <w:kern w:val="2"/>
          <w:sz w:val="22"/>
          <w:szCs w:val="22"/>
          <w:lang w:eastAsia="zh-CN" w:bidi="hi-IN"/>
        </w:rPr>
        <w:t xml:space="preserve">      </w:t>
      </w:r>
      <w:proofErr w:type="spellStart"/>
      <w:r>
        <w:rPr>
          <w:rFonts w:ascii="Liberation Serif" w:eastAsia="NSimSun" w:hAnsi="Liberation Serif" w:cs="Arial"/>
          <w:b/>
          <w:color w:val="000000"/>
          <w:spacing w:val="-12"/>
          <w:kern w:val="2"/>
          <w:sz w:val="22"/>
          <w:szCs w:val="22"/>
          <w:lang w:eastAsia="zh-CN" w:bidi="hi-IN"/>
        </w:rPr>
        <w:t>рп</w:t>
      </w:r>
      <w:proofErr w:type="spellEnd"/>
      <w:r>
        <w:rPr>
          <w:rFonts w:ascii="Liberation Serif" w:eastAsia="NSimSun" w:hAnsi="Liberation Serif" w:cs="Arial"/>
          <w:b/>
          <w:color w:val="000000"/>
          <w:spacing w:val="-12"/>
          <w:kern w:val="2"/>
          <w:sz w:val="22"/>
          <w:szCs w:val="22"/>
          <w:lang w:eastAsia="zh-CN" w:bidi="hi-IN"/>
        </w:rPr>
        <w:t>. Палкино</w:t>
      </w:r>
    </w:p>
    <w:p w:rsidR="004B604F" w:rsidRDefault="004B604F">
      <w:pPr>
        <w:pStyle w:val="Standard"/>
        <w:rPr>
          <w:lang w:val="ru-RU"/>
        </w:rPr>
      </w:pPr>
    </w:p>
    <w:p w:rsidR="004B604F" w:rsidRDefault="00946356">
      <w:pPr>
        <w:pStyle w:val="1"/>
        <w:numPr>
          <w:ilvl w:val="0"/>
          <w:numId w:val="0"/>
        </w:numPr>
        <w:tabs>
          <w:tab w:val="left" w:pos="708"/>
        </w:tabs>
        <w:ind w:left="432" w:hanging="432"/>
        <w:rPr>
          <w:b/>
          <w:szCs w:val="28"/>
        </w:rPr>
      </w:pPr>
      <w:bookmarkStart w:id="0" w:name="_Hlk158213085"/>
      <w:r>
        <w:rPr>
          <w:b/>
        </w:rPr>
        <w:t xml:space="preserve">О </w:t>
      </w:r>
      <w:r>
        <w:rPr>
          <w:b/>
          <w:szCs w:val="28"/>
        </w:rPr>
        <w:t xml:space="preserve">молодежных проектах в </w:t>
      </w:r>
      <w:proofErr w:type="spellStart"/>
      <w:r>
        <w:rPr>
          <w:b/>
          <w:szCs w:val="28"/>
        </w:rPr>
        <w:t>Палкинском</w:t>
      </w:r>
      <w:proofErr w:type="spellEnd"/>
    </w:p>
    <w:p w:rsidR="004B604F" w:rsidRDefault="0094635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муниципальном округе</w:t>
      </w:r>
      <w:proofErr w:type="gramEnd"/>
    </w:p>
    <w:p w:rsidR="004B604F" w:rsidRDefault="004B604F">
      <w:pPr>
        <w:pStyle w:val="Standard"/>
        <w:rPr>
          <w:b/>
          <w:bCs/>
          <w:sz w:val="28"/>
          <w:lang w:val="ru-RU"/>
        </w:rPr>
      </w:pPr>
    </w:p>
    <w:p w:rsidR="004B604F" w:rsidRDefault="00946356">
      <w:pPr>
        <w:ind w:firstLine="708"/>
        <w:jc w:val="both"/>
      </w:pPr>
      <w:r>
        <w:rPr>
          <w:sz w:val="28"/>
          <w:szCs w:val="28"/>
        </w:rPr>
        <w:t xml:space="preserve">В соответствии с государственной программой Псковской области «Молодежная политика </w:t>
      </w:r>
      <w:r>
        <w:rPr>
          <w:sz w:val="28"/>
          <w:szCs w:val="28"/>
        </w:rPr>
        <w:t>и поддержка общественных инициатив», утвержденной постановлением Правительства Псковской области от 11.11.2025 № 395, постановлением Правительства Псковской области от 26.12.2025  № 451 «О конкурсном отборе молодежных проектов в Псковской области»:</w:t>
      </w:r>
    </w:p>
    <w:p w:rsidR="004B604F" w:rsidRDefault="00946356">
      <w:pPr>
        <w:ind w:firstLine="708"/>
        <w:jc w:val="both"/>
      </w:pPr>
      <w:r>
        <w:rPr>
          <w:sz w:val="28"/>
          <w:szCs w:val="28"/>
        </w:rPr>
        <w:t>1. Созд</w:t>
      </w:r>
      <w:r>
        <w:rPr>
          <w:sz w:val="28"/>
          <w:szCs w:val="28"/>
        </w:rPr>
        <w:t xml:space="preserve">ать Комиссию по оценке молодежных проектов, внесенных инициаторами проекта в целях реализации на территории </w:t>
      </w:r>
      <w:proofErr w:type="spellStart"/>
      <w:r>
        <w:rPr>
          <w:sz w:val="28"/>
          <w:szCs w:val="28"/>
        </w:rPr>
        <w:t>Палкинского</w:t>
      </w:r>
      <w:proofErr w:type="spellEnd"/>
      <w:r>
        <w:rPr>
          <w:sz w:val="28"/>
          <w:szCs w:val="28"/>
        </w:rPr>
        <w:t xml:space="preserve"> муниципального округа Псковской области мероприятий, направленных на непосредственное обеспечение жизнедеятельности населения (далее – К</w:t>
      </w:r>
      <w:r>
        <w:rPr>
          <w:sz w:val="28"/>
          <w:szCs w:val="28"/>
        </w:rPr>
        <w:t>омиссия) и утвердить ее  состав.</w:t>
      </w:r>
    </w:p>
    <w:p w:rsidR="004B604F" w:rsidRDefault="00946356">
      <w:pPr>
        <w:ind w:firstLine="708"/>
        <w:jc w:val="both"/>
      </w:pPr>
      <w:r>
        <w:rPr>
          <w:sz w:val="28"/>
          <w:szCs w:val="28"/>
        </w:rPr>
        <w:t>2. Утвердить Порядок рассмотрения молодежных проектов, указанных в пункте 1 настоящего постановления.</w:t>
      </w:r>
    </w:p>
    <w:p w:rsidR="004B604F" w:rsidRDefault="00946356">
      <w:pPr>
        <w:ind w:firstLine="708"/>
        <w:jc w:val="both"/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в сетевом издании «Норм</w:t>
      </w:r>
      <w:r>
        <w:rPr>
          <w:sz w:val="28"/>
          <w:szCs w:val="28"/>
        </w:rPr>
        <w:t xml:space="preserve">ативные правовые акты Псковской области» - http://pravo.pskov.ru/ и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Палкинский</w:t>
      </w:r>
      <w:proofErr w:type="spellEnd"/>
      <w:r>
        <w:rPr>
          <w:sz w:val="28"/>
          <w:szCs w:val="28"/>
        </w:rPr>
        <w:t xml:space="preserve"> муниципальный округ в информационно-телекоммуникационной сети «Интернет» https://palkino.gosuslugi.ru.</w:t>
      </w:r>
    </w:p>
    <w:p w:rsidR="004B604F" w:rsidRDefault="00946356">
      <w:pPr>
        <w:ind w:firstLine="708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kern w:val="2"/>
          <w:sz w:val="28"/>
          <w:szCs w:val="28"/>
        </w:rPr>
        <w:t>Кон</w:t>
      </w:r>
      <w:r>
        <w:rPr>
          <w:kern w:val="2"/>
          <w:sz w:val="28"/>
          <w:szCs w:val="28"/>
        </w:rPr>
        <w:t>троль за</w:t>
      </w:r>
      <w:proofErr w:type="gramEnd"/>
      <w:r>
        <w:rPr>
          <w:kern w:val="2"/>
          <w:sz w:val="28"/>
          <w:szCs w:val="28"/>
        </w:rPr>
        <w:t xml:space="preserve"> исполнением настоящего постановления возложить на </w:t>
      </w:r>
      <w:bookmarkEnd w:id="0"/>
      <w:r>
        <w:rPr>
          <w:kern w:val="2"/>
          <w:sz w:val="28"/>
          <w:szCs w:val="28"/>
        </w:rPr>
        <w:t xml:space="preserve">заместителя Главы Администрации </w:t>
      </w:r>
      <w:proofErr w:type="spellStart"/>
      <w:r>
        <w:rPr>
          <w:kern w:val="2"/>
          <w:sz w:val="28"/>
          <w:szCs w:val="28"/>
        </w:rPr>
        <w:t>Палкинского</w:t>
      </w:r>
      <w:proofErr w:type="spellEnd"/>
      <w:r>
        <w:rPr>
          <w:kern w:val="2"/>
          <w:sz w:val="28"/>
          <w:szCs w:val="28"/>
        </w:rPr>
        <w:t xml:space="preserve"> муниципального округа по социальным вопросам </w:t>
      </w:r>
      <w:proofErr w:type="spellStart"/>
      <w:r>
        <w:rPr>
          <w:kern w:val="2"/>
          <w:sz w:val="28"/>
          <w:szCs w:val="28"/>
        </w:rPr>
        <w:t>Демьянович</w:t>
      </w:r>
      <w:proofErr w:type="spellEnd"/>
      <w:r>
        <w:rPr>
          <w:kern w:val="2"/>
          <w:sz w:val="28"/>
          <w:szCs w:val="28"/>
        </w:rPr>
        <w:t xml:space="preserve"> Т.Н.</w:t>
      </w:r>
    </w:p>
    <w:p w:rsidR="004B604F" w:rsidRDefault="004B604F">
      <w:pPr>
        <w:ind w:firstLine="432"/>
        <w:jc w:val="both"/>
        <w:rPr>
          <w:rFonts w:eastAsia="Calibri"/>
          <w:sz w:val="28"/>
          <w:szCs w:val="28"/>
          <w:lang w:eastAsia="en-US"/>
        </w:rPr>
      </w:pPr>
    </w:p>
    <w:p w:rsidR="004B604F" w:rsidRDefault="004B604F">
      <w:pPr>
        <w:suppressAutoHyphens w:val="0"/>
        <w:ind w:firstLine="432"/>
        <w:jc w:val="both"/>
        <w:rPr>
          <w:rFonts w:eastAsia="Calibri"/>
          <w:sz w:val="28"/>
          <w:szCs w:val="28"/>
          <w:lang w:eastAsia="en-US"/>
        </w:rPr>
      </w:pPr>
    </w:p>
    <w:p w:rsidR="004B604F" w:rsidRDefault="004B604F">
      <w:pPr>
        <w:pStyle w:val="Standard"/>
        <w:ind w:left="360"/>
        <w:jc w:val="both"/>
        <w:rPr>
          <w:color w:val="FF0000"/>
          <w:sz w:val="28"/>
          <w:lang w:val="ru-RU"/>
        </w:rPr>
      </w:pPr>
    </w:p>
    <w:p w:rsidR="004B604F" w:rsidRDefault="00946356">
      <w:pPr>
        <w:pStyle w:val="Standard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 xml:space="preserve">Глава </w:t>
      </w:r>
      <w:proofErr w:type="spellStart"/>
      <w:r>
        <w:rPr>
          <w:color w:val="000000" w:themeColor="text1"/>
          <w:sz w:val="28"/>
          <w:lang w:val="ru-RU"/>
        </w:rPr>
        <w:t>Палкинского</w:t>
      </w:r>
      <w:proofErr w:type="spellEnd"/>
      <w:r>
        <w:rPr>
          <w:color w:val="000000" w:themeColor="text1"/>
          <w:sz w:val="28"/>
          <w:lang w:val="ru-RU"/>
        </w:rPr>
        <w:t xml:space="preserve"> муниципального округа                                  О.С. Потапова</w:t>
      </w:r>
      <w:r>
        <w:rPr>
          <w:color w:val="000000" w:themeColor="text1"/>
          <w:sz w:val="28"/>
          <w:lang w:val="ru-RU"/>
        </w:rPr>
        <w:tab/>
      </w:r>
      <w:r>
        <w:rPr>
          <w:color w:val="000000" w:themeColor="text1"/>
          <w:sz w:val="28"/>
          <w:lang w:val="ru-RU"/>
        </w:rPr>
        <w:tab/>
      </w:r>
      <w:r>
        <w:rPr>
          <w:color w:val="000000" w:themeColor="text1"/>
          <w:sz w:val="28"/>
          <w:lang w:val="ru-RU"/>
        </w:rPr>
        <w:tab/>
      </w:r>
      <w:r>
        <w:rPr>
          <w:color w:val="000000" w:themeColor="text1"/>
          <w:sz w:val="28"/>
          <w:lang w:val="ru-RU"/>
        </w:rPr>
        <w:t xml:space="preserve">        </w:t>
      </w:r>
    </w:p>
    <w:p w:rsidR="004B604F" w:rsidRDefault="004B604F">
      <w:pPr>
        <w:pStyle w:val="Standard"/>
        <w:rPr>
          <w:sz w:val="28"/>
          <w:lang w:val="ru-RU"/>
        </w:rPr>
      </w:pPr>
      <w:bookmarkStart w:id="1" w:name="_Hlk155857243"/>
      <w:bookmarkEnd w:id="1"/>
    </w:p>
    <w:p w:rsidR="004B604F" w:rsidRDefault="004B604F">
      <w:pPr>
        <w:jc w:val="right"/>
        <w:rPr>
          <w:rFonts w:eastAsia="Courier New"/>
          <w:sz w:val="28"/>
          <w:szCs w:val="28"/>
        </w:rPr>
      </w:pPr>
    </w:p>
    <w:p w:rsidR="004B604F" w:rsidRDefault="004B604F">
      <w:pPr>
        <w:rPr>
          <w:rFonts w:eastAsia="Courier New"/>
          <w:sz w:val="28"/>
          <w:szCs w:val="28"/>
        </w:rPr>
      </w:pPr>
    </w:p>
    <w:p w:rsidR="004B604F" w:rsidRDefault="004B604F">
      <w:pPr>
        <w:rPr>
          <w:rFonts w:eastAsia="Courier New"/>
          <w:sz w:val="28"/>
          <w:szCs w:val="28"/>
        </w:rPr>
      </w:pPr>
    </w:p>
    <w:p w:rsidR="004B604F" w:rsidRDefault="004B604F">
      <w:pPr>
        <w:rPr>
          <w:rFonts w:eastAsia="Courier New"/>
          <w:sz w:val="28"/>
          <w:szCs w:val="28"/>
        </w:rPr>
      </w:pPr>
    </w:p>
    <w:p w:rsidR="004B604F" w:rsidRDefault="004B604F">
      <w:pPr>
        <w:rPr>
          <w:rFonts w:eastAsia="Courier New"/>
          <w:sz w:val="28"/>
          <w:szCs w:val="28"/>
        </w:rPr>
      </w:pPr>
    </w:p>
    <w:p w:rsidR="004B604F" w:rsidRDefault="00946356">
      <w:pPr>
        <w:jc w:val="right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lastRenderedPageBreak/>
        <w:t xml:space="preserve">  Утвержден</w:t>
      </w:r>
    </w:p>
    <w:p w:rsidR="004B604F" w:rsidRDefault="00946356">
      <w:pPr>
        <w:jc w:val="right"/>
        <w:rPr>
          <w:rFonts w:eastAsia="Arial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     постановлением </w:t>
      </w:r>
      <w:r>
        <w:rPr>
          <w:rFonts w:eastAsia="Arial"/>
          <w:sz w:val="28"/>
          <w:szCs w:val="28"/>
        </w:rPr>
        <w:t xml:space="preserve">Администрации </w:t>
      </w:r>
    </w:p>
    <w:p w:rsidR="004B604F" w:rsidRDefault="00946356">
      <w:pPr>
        <w:jc w:val="right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Палкинского</w:t>
      </w:r>
      <w:proofErr w:type="spellEnd"/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4B604F" w:rsidRDefault="00946356">
      <w:pPr>
        <w:jc w:val="right"/>
        <w:rPr>
          <w:rFonts w:eastAsia="SimSun"/>
          <w:b/>
          <w:bCs/>
          <w:sz w:val="28"/>
          <w:szCs w:val="28"/>
          <w:lang w:eastAsia="zh-CN"/>
        </w:rPr>
      </w:pPr>
      <w:r>
        <w:t xml:space="preserve">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t>_____________№_______</w:t>
      </w:r>
    </w:p>
    <w:p w:rsidR="004B604F" w:rsidRDefault="004B604F">
      <w:pPr>
        <w:tabs>
          <w:tab w:val="left" w:pos="312"/>
        </w:tabs>
        <w:suppressAutoHyphens w:val="0"/>
        <w:ind w:left="1525"/>
        <w:jc w:val="both"/>
        <w:rPr>
          <w:rFonts w:ascii="Calibri" w:eastAsia="SimSun" w:hAnsi="Calibri"/>
          <w:sz w:val="20"/>
          <w:szCs w:val="20"/>
          <w:lang w:eastAsia="zh-CN"/>
        </w:rPr>
      </w:pPr>
    </w:p>
    <w:p w:rsidR="004B604F" w:rsidRDefault="00946356">
      <w:pPr>
        <w:tabs>
          <w:tab w:val="left" w:pos="312"/>
        </w:tabs>
        <w:suppressAutoHyphens w:val="0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ПОРЯДОК</w:t>
      </w:r>
    </w:p>
    <w:p w:rsidR="004B604F" w:rsidRDefault="00946356">
      <w:pPr>
        <w:tabs>
          <w:tab w:val="left" w:pos="312"/>
        </w:tabs>
        <w:suppressAutoHyphens w:val="0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рассмотрения молодежных проектов,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zh-CN"/>
        </w:rPr>
        <w:t>внесенных и</w:t>
      </w:r>
      <w:r>
        <w:rPr>
          <w:rFonts w:eastAsia="SimSun"/>
          <w:sz w:val="28"/>
          <w:szCs w:val="28"/>
          <w:lang w:eastAsia="zh-CN"/>
        </w:rPr>
        <w:t xml:space="preserve">нициаторами проекта в целях реализации на территории </w:t>
      </w:r>
      <w:proofErr w:type="spellStart"/>
      <w:r>
        <w:rPr>
          <w:rFonts w:eastAsia="SimSun"/>
          <w:sz w:val="28"/>
          <w:szCs w:val="28"/>
          <w:lang w:eastAsia="zh-CN"/>
        </w:rPr>
        <w:t>Палкинского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муниципального округа Псковской о</w:t>
      </w:r>
      <w:r>
        <w:rPr>
          <w:rFonts w:eastAsia="SimSun"/>
          <w:sz w:val="28"/>
          <w:szCs w:val="28"/>
          <w:lang w:eastAsia="zh-CN"/>
        </w:rPr>
        <w:t>б</w:t>
      </w:r>
      <w:r>
        <w:rPr>
          <w:rFonts w:eastAsia="SimSun"/>
          <w:sz w:val="28"/>
          <w:szCs w:val="28"/>
          <w:lang w:eastAsia="zh-CN"/>
        </w:rPr>
        <w:t>ласти мероприятий, направленных на непосредственное обеспечение жизнеде</w:t>
      </w:r>
      <w:r>
        <w:rPr>
          <w:rFonts w:eastAsia="SimSun"/>
          <w:sz w:val="28"/>
          <w:szCs w:val="28"/>
          <w:lang w:eastAsia="zh-CN"/>
        </w:rPr>
        <w:t>я</w:t>
      </w:r>
      <w:r>
        <w:rPr>
          <w:rFonts w:eastAsia="SimSun"/>
          <w:sz w:val="28"/>
          <w:szCs w:val="28"/>
          <w:lang w:eastAsia="zh-CN"/>
        </w:rPr>
        <w:t>тельности</w:t>
      </w:r>
      <w:r>
        <w:rPr>
          <w:rFonts w:ascii="Calibri" w:eastAsia="SimSun" w:hAnsi="Calibri"/>
          <w:sz w:val="20"/>
          <w:szCs w:val="20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населения</w:t>
      </w:r>
    </w:p>
    <w:p w:rsidR="004B604F" w:rsidRDefault="004B604F">
      <w:pPr>
        <w:tabs>
          <w:tab w:val="left" w:pos="312"/>
        </w:tabs>
        <w:suppressAutoHyphens w:val="0"/>
        <w:jc w:val="center"/>
        <w:rPr>
          <w:rFonts w:eastAsia="SimSun"/>
          <w:sz w:val="28"/>
          <w:szCs w:val="28"/>
          <w:lang w:eastAsia="zh-CN"/>
        </w:rPr>
      </w:pPr>
    </w:p>
    <w:p w:rsidR="004B604F" w:rsidRPr="00946356" w:rsidRDefault="00946356" w:rsidP="0094635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I. ОБЩИЕ ПОЛОЖЕНИЯ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</w:t>
      </w:r>
      <w:r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Псковской области от 26.12.2025 № 451 «О конкурсном отборе молодежных проектов в Псковской области» и определяет алгоритм рассмотрения молодежных проектов, внесенных инициаторами проекта в целях реализации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Псковской области мероприятий, направленных на непосредственное обеспечение жизнедеятельности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округе, выдвигаемых для получения финансовой поддержки за счет субсидий местным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</w:t>
      </w:r>
      <w:r>
        <w:rPr>
          <w:rFonts w:ascii="Times New Roman" w:hAnsi="Times New Roman" w:cs="Times New Roman"/>
          <w:sz w:val="28"/>
          <w:szCs w:val="28"/>
        </w:rPr>
        <w:t>жетам муниципальных образований Псковской области из областного бюджета.</w:t>
      </w:r>
    </w:p>
    <w:p w:rsidR="004B604F" w:rsidRDefault="00946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настоящем Порядке используются следующие понятия:</w:t>
      </w:r>
    </w:p>
    <w:p w:rsidR="004B604F" w:rsidRDefault="00946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молодежный проект - проект, разработанный и внесенный инициаторами проекта в целях реализации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Псковской области (далее – муниципальный округ) мероприятий, направленных на непосредственное обеспечение жизнедеятельности населения, 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реализацию которого составляет до 500 (Пятисот) тысяч рублей.</w:t>
      </w:r>
    </w:p>
    <w:p w:rsidR="004B604F" w:rsidRDefault="00946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Порядк</w:t>
      </w:r>
      <w:r>
        <w:rPr>
          <w:rFonts w:ascii="Times New Roman" w:hAnsi="Times New Roman" w:cs="Times New Roman"/>
          <w:sz w:val="28"/>
          <w:szCs w:val="28"/>
        </w:rPr>
        <w:t>е используются иные понятия в значениях, определенных Бюджетным кодексом Российской Федерации, Федеральным законом от 30 декабря 2020 года № 489-ФЗ «О молодежной политике в Российской Федерации» (далее - Федеральный закон).</w:t>
      </w:r>
    </w:p>
    <w:p w:rsidR="004B604F" w:rsidRDefault="009463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Организатором конкурса молоде</w:t>
      </w:r>
      <w:r>
        <w:rPr>
          <w:rFonts w:ascii="Times New Roman" w:hAnsi="Times New Roman" w:cs="Times New Roman"/>
          <w:sz w:val="28"/>
          <w:szCs w:val="28"/>
        </w:rPr>
        <w:t>жных проектов является Министерство молодежной политики Псковской области (далее - организатор конкурса).</w:t>
      </w:r>
    </w:p>
    <w:p w:rsidR="004B604F" w:rsidRDefault="004B604F">
      <w:pPr>
        <w:suppressAutoHyphens w:val="0"/>
        <w:ind w:firstLine="709"/>
        <w:jc w:val="both"/>
        <w:rPr>
          <w:sz w:val="28"/>
          <w:szCs w:val="28"/>
        </w:rPr>
      </w:pPr>
    </w:p>
    <w:p w:rsidR="004B604F" w:rsidRDefault="0094635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II. КОМИССИЯ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рассмотрения и оценки молодежных проектов, внесенных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создается Комиссия по оце</w:t>
      </w:r>
      <w:r>
        <w:rPr>
          <w:rFonts w:ascii="Times New Roman" w:hAnsi="Times New Roman" w:cs="Times New Roman"/>
          <w:sz w:val="28"/>
          <w:szCs w:val="28"/>
        </w:rPr>
        <w:t xml:space="preserve">нке молодежных проектов, внесенных инициаторами проекта в целях реализации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Псковской области мероприятий, направленных на непосредственное обеспечение жизнедеятельности населения (далее – Комиссия)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ф</w:t>
      </w:r>
      <w:r>
        <w:rPr>
          <w:rFonts w:ascii="Times New Roman" w:hAnsi="Times New Roman" w:cs="Times New Roman"/>
          <w:sz w:val="28"/>
          <w:szCs w:val="28"/>
        </w:rPr>
        <w:t xml:space="preserve">ормируется в составе не менее 6 человек из числа представителей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иных исполнительных органов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представител</w:t>
      </w:r>
      <w:r>
        <w:rPr>
          <w:rFonts w:ascii="Times New Roman" w:hAnsi="Times New Roman" w:cs="Times New Roman"/>
          <w:sz w:val="28"/>
          <w:szCs w:val="28"/>
        </w:rPr>
        <w:t>ей общественных организаций.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иных членов Комиссии.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утверждается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Председатель Комиссии руководит ее деятельностью, проводит заседания Комиссии.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отсутствия председателя Комиссии заседания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 заместитель председателя Комиссии.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Секретарь Комиссии информирует членов Комиссии об очередном заседа</w:t>
      </w:r>
      <w:r>
        <w:rPr>
          <w:rFonts w:ascii="Times New Roman" w:hAnsi="Times New Roman" w:cs="Times New Roman"/>
          <w:sz w:val="28"/>
          <w:szCs w:val="28"/>
        </w:rPr>
        <w:t>нии, а также оформляет протокол заседания Комиссии.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не имеет права голоса и не участвует в голосовании при принятии Комиссией решений, а также не участвует в оценке поступивших документов для участия в конкурсе.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Формой деятельности Ко</w:t>
      </w:r>
      <w:r>
        <w:rPr>
          <w:rFonts w:ascii="Times New Roman" w:hAnsi="Times New Roman" w:cs="Times New Roman"/>
          <w:sz w:val="28"/>
          <w:szCs w:val="28"/>
        </w:rPr>
        <w:t>миссии являются заседания. В заседаниях Комиссии могут участвовать приглашенные специалисты (эксперты).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Заседание Комиссии считается правомочным в случае присутствия на нем более половины ее членов.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Решения Комиссии принимаются простым большинством г</w:t>
      </w:r>
      <w:r>
        <w:rPr>
          <w:rFonts w:ascii="Times New Roman" w:hAnsi="Times New Roman" w:cs="Times New Roman"/>
          <w:sz w:val="28"/>
          <w:szCs w:val="28"/>
        </w:rPr>
        <w:t>олосов присутствующих на заседании членов Комиссии путем открытого голосования. Каждый член Комиссии обладает одним голосом.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Решения Комиссии оформляются про</w:t>
      </w:r>
      <w:r>
        <w:rPr>
          <w:rFonts w:ascii="Times New Roman" w:hAnsi="Times New Roman" w:cs="Times New Roman"/>
          <w:sz w:val="28"/>
          <w:szCs w:val="28"/>
        </w:rPr>
        <w:t>токолом заседания Комиссии, который подписывается председателем Комиссии или его заместителем, проводящим заседание Комиссии.</w:t>
      </w:r>
    </w:p>
    <w:p w:rsidR="004B604F" w:rsidRDefault="004B6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ПОРЯДОК РАССМОТРЕНИЯ МОЛОДЕЖНЫХ ПРОЕКТОВ</w:t>
      </w:r>
    </w:p>
    <w:p w:rsidR="004B604F" w:rsidRDefault="0094635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ТРЕБОВАНИЯ К ИХ РАССМОТРЕНИЮ</w:t>
      </w:r>
    </w:p>
    <w:p w:rsidR="004B604F" w:rsidRDefault="004B60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Организатор конкурса размещает информационное со</w:t>
      </w:r>
      <w:r>
        <w:rPr>
          <w:rFonts w:ascii="Times New Roman" w:hAnsi="Times New Roman" w:cs="Times New Roman"/>
          <w:sz w:val="28"/>
          <w:szCs w:val="28"/>
        </w:rPr>
        <w:t>общение о проведении конкурса (далее - информационное сообщение) на официальном сайте Министерства молодежной политики Псковской области в информационно-телекоммуникационной сети "Интернет" по адресу: mol.pskov.ru (далее - официальный сайт).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Информационное сообщение содержит следующую информацию: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наименование, почтовый адрес и контактный телефон организатора конкурса;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срок внесения молодежных проектов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администрация);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срок</w:t>
      </w:r>
      <w:r>
        <w:rPr>
          <w:rFonts w:ascii="Times New Roman" w:hAnsi="Times New Roman" w:cs="Times New Roman"/>
          <w:sz w:val="28"/>
          <w:szCs w:val="28"/>
        </w:rPr>
        <w:t xml:space="preserve"> (дату, время) начала и окончания приема заявок администрацией на участие в конкурсе (далее - заявки);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приема заявок;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требования к представляемым для участия в конкурсе молодежным проектам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1 к </w:t>
      </w:r>
      <w:r>
        <w:rPr>
          <w:rFonts w:ascii="Times New Roman" w:hAnsi="Times New Roman" w:cs="Times New Roman"/>
          <w:sz w:val="28"/>
          <w:szCs w:val="28"/>
        </w:rPr>
        <w:t>Положению о конкурсн</w:t>
      </w:r>
      <w:r>
        <w:rPr>
          <w:rFonts w:ascii="Times New Roman" w:hAnsi="Times New Roman" w:cs="Times New Roman"/>
          <w:sz w:val="28"/>
          <w:szCs w:val="28"/>
        </w:rPr>
        <w:t>ом отборе молодежных проектов в Псковской области, утвержденному постановлением Правительства Псковской области от 26.12.2025 № 451 «О конкурсном отборе молодежных проектов в Псковской области» (далее - Положение о конкурсном отборе).</w:t>
      </w:r>
      <w:proofErr w:type="gramEnd"/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 инициативой о внесении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проекта вправе выступить граждане Российской Федерации в возрасте от 14 до 35 лет,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инициаторы проекта).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Заявление инициатора проекта о рассмотре</w:t>
      </w:r>
      <w:r>
        <w:rPr>
          <w:rFonts w:ascii="Times New Roman" w:hAnsi="Times New Roman" w:cs="Times New Roman"/>
          <w:sz w:val="28"/>
          <w:szCs w:val="28"/>
        </w:rPr>
        <w:t xml:space="preserve">нии молодежного проекта вносится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срок, указанный в информационном сообщении, с приложением следующих документов: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молодежного проекта, составленного по форме согласно приложению 1 к Положению о конкурсн</w:t>
      </w:r>
      <w:r>
        <w:rPr>
          <w:rFonts w:ascii="Times New Roman" w:hAnsi="Times New Roman" w:cs="Times New Roman"/>
          <w:sz w:val="28"/>
          <w:szCs w:val="28"/>
        </w:rPr>
        <w:t>ом отборе;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документа, удостоверяющего личность инициатора проекта;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копии документов, подтверждающих планируемое имущественное и (или) трудовое участие граждан и организаций в реализации молодежного проекта (гарантийное письмо);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фотоматериало</w:t>
      </w:r>
      <w:r>
        <w:rPr>
          <w:rFonts w:ascii="Times New Roman" w:hAnsi="Times New Roman" w:cs="Times New Roman"/>
          <w:sz w:val="28"/>
          <w:szCs w:val="28"/>
        </w:rPr>
        <w:t>в текущего состояния объекта и (или) территории, на которых планируется реализация молодежного проекта;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графической презентации молодежного проекта;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согласия на обработку персональных данных инициатора проекта или его законного представителя, в случа</w:t>
      </w:r>
      <w:r>
        <w:rPr>
          <w:rFonts w:ascii="Times New Roman" w:hAnsi="Times New Roman" w:cs="Times New Roman"/>
          <w:sz w:val="28"/>
          <w:szCs w:val="28"/>
        </w:rPr>
        <w:t>е несовершеннолетия инициатора проекта, оформленного в соответствии с требованиями к содержанию согласия на обработку персональных данных, разрешенных субъектом персональных данных для распространения, утвержденными приказом Федеральной службы по надзору в</w:t>
      </w:r>
      <w:r>
        <w:rPr>
          <w:rFonts w:ascii="Times New Roman" w:hAnsi="Times New Roman" w:cs="Times New Roman"/>
          <w:sz w:val="28"/>
          <w:szCs w:val="28"/>
        </w:rPr>
        <w:t xml:space="preserve"> сфере связи, информационных технологий и массовых коммуникаций от 24 февраля 2021г. № 18.</w:t>
      </w:r>
      <w:proofErr w:type="gramEnd"/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течение десяти рабочих дней со дня окончания срока внесения молодежных проектов в местную администрацию, указанн</w:t>
      </w:r>
      <w:r>
        <w:rPr>
          <w:rFonts w:ascii="Times New Roman" w:hAnsi="Times New Roman" w:cs="Times New Roman"/>
          <w:sz w:val="28"/>
          <w:szCs w:val="28"/>
        </w:rPr>
        <w:t>ого в информационном сообщении, осуществляет проверку соответствия инициаторов проектов и молодежных проектов требованиям, установленным пунктами 3, 4 настоящего Порядка.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Предварительная оценка каждого молодежного проекта по балльной системе в соответст</w:t>
      </w:r>
      <w:r>
        <w:rPr>
          <w:rFonts w:ascii="Times New Roman" w:hAnsi="Times New Roman" w:cs="Times New Roman"/>
          <w:sz w:val="28"/>
          <w:szCs w:val="28"/>
        </w:rPr>
        <w:t>вии с критериями конкурсного отбора, указанными в приложении 3 к Положению о конкурсном отборе, осуществляется   Комиссией.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Результаты проверки и предварительной оценки молодежных проектов оформляются в форме протокола.</w:t>
      </w:r>
    </w:p>
    <w:p w:rsidR="004B604F" w:rsidRPr="00946356" w:rsidRDefault="00946356" w:rsidP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двух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дня, следующего за днем окончания проверки и предварительной оценки,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составляет и направляет организатору конкурса заявку, оформленную в соответствии с приложением 2 к Положению о конкурсном отборе с прилож</w:t>
      </w:r>
      <w:r>
        <w:rPr>
          <w:rFonts w:ascii="Times New Roman" w:hAnsi="Times New Roman" w:cs="Times New Roman"/>
          <w:sz w:val="28"/>
          <w:szCs w:val="28"/>
        </w:rPr>
        <w:t>ением протокола, указанного в пункте 7 настоящего Порядка и документов, указанных в пункте 4 настоящего Порядка.</w:t>
      </w:r>
      <w:proofErr w:type="gramEnd"/>
    </w:p>
    <w:p w:rsidR="004B604F" w:rsidRDefault="004B6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B604F" w:rsidRDefault="0094635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постановлением Администрации </w:t>
      </w:r>
    </w:p>
    <w:p w:rsidR="004B604F" w:rsidRDefault="0094635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4B604F" w:rsidRDefault="0094635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_____________№_______</w:t>
      </w:r>
    </w:p>
    <w:p w:rsidR="004B604F" w:rsidRDefault="004B604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B604F" w:rsidRDefault="004B604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оценке молодежных проектов, внесенных инициаторами проекта в целях реализации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Псковско</w:t>
      </w:r>
      <w:r>
        <w:rPr>
          <w:rFonts w:ascii="Times New Roman" w:hAnsi="Times New Roman" w:cs="Times New Roman"/>
          <w:sz w:val="28"/>
          <w:szCs w:val="28"/>
        </w:rPr>
        <w:t>й области мероприятий, направленных на непосредственное обеспечение жизнедеятельности населения</w:t>
      </w:r>
    </w:p>
    <w:p w:rsidR="004B604F" w:rsidRDefault="004B60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по социальным вопросам;</w:t>
      </w:r>
    </w:p>
    <w:p w:rsidR="004B604F" w:rsidRDefault="004B6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 Комиссии: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Ирина Леонидовна – 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4B604F" w:rsidRDefault="004B6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Брежнева Татьяна Леонидовна – начальник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 по культуре и молодёжной политике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4B604F" w:rsidRDefault="004B6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46356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356">
        <w:rPr>
          <w:rFonts w:ascii="Times New Roman" w:hAnsi="Times New Roman" w:cs="Times New Roman"/>
          <w:sz w:val="28"/>
          <w:szCs w:val="28"/>
        </w:rPr>
        <w:t xml:space="preserve">Силантьева Маргарита Ивановна - заместитель начальника Управления по экономическому развитию и имущественным отношениям Администрации </w:t>
      </w:r>
      <w:proofErr w:type="spellStart"/>
      <w:r w:rsidRPr="00946356">
        <w:rPr>
          <w:rFonts w:ascii="Times New Roman" w:hAnsi="Times New Roman" w:cs="Times New Roman"/>
          <w:sz w:val="28"/>
          <w:szCs w:val="28"/>
        </w:rPr>
        <w:t>Палкинского</w:t>
      </w:r>
      <w:proofErr w:type="spellEnd"/>
      <w:r w:rsidRPr="00946356">
        <w:rPr>
          <w:rFonts w:ascii="Times New Roman" w:hAnsi="Times New Roman" w:cs="Times New Roman"/>
          <w:sz w:val="28"/>
          <w:szCs w:val="28"/>
        </w:rPr>
        <w:t xml:space="preserve"> муниципального округа – начальник отдела экономики, инвестиций, сельск</w:t>
      </w:r>
      <w:r>
        <w:rPr>
          <w:rFonts w:ascii="Times New Roman" w:hAnsi="Times New Roman" w:cs="Times New Roman"/>
          <w:sz w:val="28"/>
          <w:szCs w:val="28"/>
        </w:rPr>
        <w:t>ого хозяйства и благоустройства;</w:t>
      </w:r>
    </w:p>
    <w:p w:rsidR="004B604F" w:rsidRDefault="00946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Валентина Ивановна – директор МБУ»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ЦБС»;</w:t>
      </w:r>
    </w:p>
    <w:p w:rsidR="004B604F" w:rsidRDefault="009463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Михайловна – директор МБОУ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4B604F" w:rsidRDefault="009463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Валентиновна – 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творчества».</w:t>
      </w:r>
    </w:p>
    <w:tbl>
      <w:tblPr>
        <w:tblW w:w="93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1"/>
        <w:gridCol w:w="1981"/>
      </w:tblGrid>
      <w:tr w:rsidR="004B604F">
        <w:tc>
          <w:tcPr>
            <w:tcW w:w="7390" w:type="dxa"/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1981" w:type="dxa"/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  <w:tr w:rsidR="004B604F">
        <w:tc>
          <w:tcPr>
            <w:tcW w:w="7390" w:type="dxa"/>
          </w:tcPr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руководителя структурного</w:t>
            </w: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подразделения</w:t>
            </w: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Начальник</w:t>
            </w:r>
            <w:bookmarkStart w:id="2" w:name="_GoBack"/>
            <w:bookmarkEnd w:id="2"/>
            <w:r>
              <w:rPr>
                <w:color w:val="00000A"/>
                <w:sz w:val="26"/>
                <w:szCs w:val="26"/>
                <w:lang w:eastAsia="en-US"/>
              </w:rPr>
              <w:t xml:space="preserve"> отдела по культуре и молодёжной политике</w:t>
            </w: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 xml:space="preserve">Администрации </w:t>
            </w:r>
            <w:proofErr w:type="spellStart"/>
            <w:r>
              <w:rPr>
                <w:color w:val="00000A"/>
                <w:sz w:val="26"/>
                <w:szCs w:val="26"/>
                <w:lang w:eastAsia="en-US"/>
              </w:rPr>
              <w:t>Палкинского</w:t>
            </w:r>
            <w:proofErr w:type="spellEnd"/>
            <w:r>
              <w:rPr>
                <w:color w:val="00000A"/>
                <w:sz w:val="26"/>
                <w:szCs w:val="26"/>
                <w:lang w:eastAsia="en-US"/>
              </w:rPr>
              <w:t xml:space="preserve"> муниципального округа</w:t>
            </w:r>
          </w:p>
        </w:tc>
        <w:tc>
          <w:tcPr>
            <w:tcW w:w="1981" w:type="dxa"/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/                      /</w:t>
            </w:r>
          </w:p>
        </w:tc>
      </w:tr>
      <w:tr w:rsidR="004B604F">
        <w:tc>
          <w:tcPr>
            <w:tcW w:w="7390" w:type="dxa"/>
            <w:tcBorders>
              <w:top w:val="single" w:sz="6" w:space="0" w:color="000001"/>
            </w:tcBorders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СОГЛАСОВАНО</w:t>
            </w:r>
          </w:p>
        </w:tc>
        <w:tc>
          <w:tcPr>
            <w:tcW w:w="1981" w:type="dxa"/>
            <w:tcBorders>
              <w:top w:val="single" w:sz="6" w:space="0" w:color="000001"/>
            </w:tcBorders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  <w:tr w:rsidR="004B604F">
        <w:tc>
          <w:tcPr>
            <w:tcW w:w="7390" w:type="dxa"/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 xml:space="preserve">(Курирующий) заместитель </w:t>
            </w:r>
            <w:r>
              <w:rPr>
                <w:color w:val="00000A"/>
                <w:sz w:val="26"/>
                <w:szCs w:val="26"/>
                <w:lang w:eastAsia="en-US"/>
              </w:rPr>
              <w:t>главы</w:t>
            </w: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 xml:space="preserve">Администрации </w:t>
            </w:r>
            <w:proofErr w:type="spellStart"/>
            <w:r>
              <w:rPr>
                <w:color w:val="00000A"/>
                <w:sz w:val="26"/>
                <w:szCs w:val="26"/>
                <w:lang w:eastAsia="en-US"/>
              </w:rPr>
              <w:t>Палкинского</w:t>
            </w:r>
            <w:proofErr w:type="spellEnd"/>
            <w:r>
              <w:rPr>
                <w:color w:val="00000A"/>
                <w:sz w:val="26"/>
                <w:szCs w:val="26"/>
                <w:lang w:eastAsia="en-US"/>
              </w:rPr>
              <w:t xml:space="preserve"> муниципального округа</w:t>
            </w: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по социальным вопросам</w:t>
            </w:r>
          </w:p>
        </w:tc>
        <w:tc>
          <w:tcPr>
            <w:tcW w:w="1981" w:type="dxa"/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/                      /</w:t>
            </w:r>
          </w:p>
        </w:tc>
      </w:tr>
      <w:tr w:rsidR="004B604F">
        <w:tc>
          <w:tcPr>
            <w:tcW w:w="7390" w:type="dxa"/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981" w:type="dxa"/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  <w:tr w:rsidR="004B604F">
        <w:tc>
          <w:tcPr>
            <w:tcW w:w="7390" w:type="dxa"/>
            <w:tcBorders>
              <w:top w:val="single" w:sz="6" w:space="0" w:color="000001"/>
            </w:tcBorders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Управляющий делами</w:t>
            </w: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 xml:space="preserve">Администрации </w:t>
            </w:r>
            <w:proofErr w:type="spellStart"/>
            <w:r>
              <w:rPr>
                <w:color w:val="00000A"/>
                <w:sz w:val="26"/>
                <w:szCs w:val="26"/>
                <w:lang w:eastAsia="en-US"/>
              </w:rPr>
              <w:t>Палкинского</w:t>
            </w:r>
            <w:proofErr w:type="spellEnd"/>
            <w:r>
              <w:rPr>
                <w:color w:val="00000A"/>
                <w:sz w:val="26"/>
                <w:szCs w:val="26"/>
                <w:lang w:eastAsia="en-US"/>
              </w:rPr>
              <w:t xml:space="preserve"> муниципального округа</w:t>
            </w:r>
          </w:p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981" w:type="dxa"/>
            <w:tcBorders>
              <w:top w:val="single" w:sz="6" w:space="0" w:color="000001"/>
            </w:tcBorders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/                       /</w:t>
            </w:r>
          </w:p>
        </w:tc>
      </w:tr>
      <w:tr w:rsidR="004B604F">
        <w:trPr>
          <w:trHeight w:val="978"/>
        </w:trPr>
        <w:tc>
          <w:tcPr>
            <w:tcW w:w="7390" w:type="dxa"/>
            <w:tcBorders>
              <w:top w:val="single" w:sz="6" w:space="0" w:color="000001"/>
            </w:tcBorders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 xml:space="preserve">Начальник отдела правового обеспечения </w:t>
            </w:r>
            <w:r>
              <w:rPr>
                <w:color w:val="00000A"/>
                <w:sz w:val="26"/>
                <w:szCs w:val="26"/>
                <w:lang w:eastAsia="en-US"/>
              </w:rPr>
              <w:t xml:space="preserve">Администрации </w:t>
            </w:r>
            <w:proofErr w:type="spellStart"/>
            <w:r>
              <w:rPr>
                <w:color w:val="00000A"/>
                <w:sz w:val="26"/>
                <w:szCs w:val="26"/>
                <w:lang w:eastAsia="en-US"/>
              </w:rPr>
              <w:t>Палкинского</w:t>
            </w:r>
            <w:proofErr w:type="spellEnd"/>
            <w:r>
              <w:rPr>
                <w:color w:val="00000A"/>
                <w:sz w:val="26"/>
                <w:szCs w:val="26"/>
                <w:lang w:eastAsia="en-US"/>
              </w:rPr>
              <w:t xml:space="preserve"> муниципального округа</w:t>
            </w: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________________________________________________________</w:t>
            </w:r>
          </w:p>
        </w:tc>
        <w:tc>
          <w:tcPr>
            <w:tcW w:w="1981" w:type="dxa"/>
            <w:tcBorders>
              <w:top w:val="single" w:sz="6" w:space="0" w:color="000001"/>
            </w:tcBorders>
          </w:tcPr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4B604F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</w:p>
          <w:p w:rsidR="004B604F" w:rsidRDefault="00946356">
            <w:pPr>
              <w:widowControl w:val="0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/                       /</w:t>
            </w:r>
          </w:p>
        </w:tc>
      </w:tr>
    </w:tbl>
    <w:p w:rsidR="004B604F" w:rsidRDefault="004B604F">
      <w:pPr>
        <w:sectPr w:rsidR="004B604F">
          <w:pgSz w:w="11906" w:h="16838"/>
          <w:pgMar w:top="624" w:right="866" w:bottom="1134" w:left="1395" w:header="0" w:footer="0" w:gutter="0"/>
          <w:cols w:space="720"/>
          <w:formProt w:val="0"/>
          <w:docGrid w:linePitch="100"/>
        </w:sectPr>
      </w:pPr>
    </w:p>
    <w:p w:rsidR="004B604F" w:rsidRDefault="004B604F">
      <w:pPr>
        <w:suppressAutoHyphens w:val="0"/>
        <w:rPr>
          <w:color w:val="00000A"/>
          <w:sz w:val="26"/>
          <w:szCs w:val="26"/>
          <w:lang w:eastAsia="ru-RU"/>
        </w:rPr>
      </w:pPr>
    </w:p>
    <w:p w:rsidR="004B604F" w:rsidRDefault="004B604F">
      <w:pPr>
        <w:sectPr w:rsidR="004B604F">
          <w:type w:val="continuous"/>
          <w:pgSz w:w="11906" w:h="16838"/>
          <w:pgMar w:top="624" w:right="866" w:bottom="1134" w:left="1395" w:header="0" w:footer="0" w:gutter="0"/>
          <w:cols w:space="720"/>
          <w:formProt w:val="0"/>
          <w:docGrid w:linePitch="100"/>
        </w:sectPr>
      </w:pPr>
    </w:p>
    <w:p w:rsidR="004B604F" w:rsidRDefault="00946356">
      <w:pPr>
        <w:spacing w:line="322" w:lineRule="exact"/>
        <w:rPr>
          <w:color w:val="00000A"/>
          <w:sz w:val="26"/>
          <w:szCs w:val="26"/>
          <w:lang w:eastAsia="ru-RU"/>
        </w:rPr>
      </w:pPr>
      <w:r>
        <w:rPr>
          <w:color w:val="00000A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</w:p>
    <w:p w:rsidR="004B604F" w:rsidRDefault="00946356">
      <w:pPr>
        <w:spacing w:line="322" w:lineRule="exact"/>
        <w:ind w:left="2520" w:right="2520"/>
        <w:jc w:val="center"/>
        <w:rPr>
          <w:color w:val="00000A"/>
          <w:sz w:val="26"/>
          <w:szCs w:val="26"/>
          <w:lang w:eastAsia="ru-RU"/>
        </w:rPr>
      </w:pPr>
      <w:r>
        <w:rPr>
          <w:b/>
          <w:color w:val="00000A"/>
          <w:sz w:val="26"/>
          <w:szCs w:val="26"/>
          <w:lang w:eastAsia="ru-RU"/>
        </w:rPr>
        <w:t>Лист согласования проекта Положения</w:t>
      </w:r>
    </w:p>
    <w:p w:rsidR="004B604F" w:rsidRDefault="00946356">
      <w:pPr>
        <w:tabs>
          <w:tab w:val="left" w:leader="underscore" w:pos="8544"/>
        </w:tabs>
        <w:spacing w:line="324" w:lineRule="exact"/>
        <w:jc w:val="center"/>
        <w:rPr>
          <w:color w:val="00000A"/>
          <w:sz w:val="26"/>
          <w:szCs w:val="26"/>
          <w:lang w:eastAsia="ru-RU"/>
        </w:rPr>
      </w:pPr>
      <w:proofErr w:type="gramStart"/>
      <w:r>
        <w:rPr>
          <w:color w:val="00000A"/>
          <w:sz w:val="26"/>
          <w:szCs w:val="26"/>
          <w:lang w:eastAsia="ru-RU"/>
        </w:rPr>
        <w:t>о(</w:t>
      </w:r>
      <w:proofErr w:type="gramEnd"/>
      <w:r>
        <w:rPr>
          <w:color w:val="00000A"/>
          <w:sz w:val="26"/>
          <w:szCs w:val="26"/>
          <w:lang w:eastAsia="ru-RU"/>
        </w:rPr>
        <w:t>об)</w:t>
      </w:r>
      <w:r>
        <w:rPr>
          <w:b/>
          <w:color w:val="00000A"/>
          <w:sz w:val="26"/>
          <w:szCs w:val="26"/>
          <w:lang w:eastAsia="ru-RU"/>
        </w:rPr>
        <w:t xml:space="preserve">________________________________________________________________  </w:t>
      </w:r>
      <w:r>
        <w:rPr>
          <w:color w:val="00000A"/>
          <w:sz w:val="26"/>
          <w:szCs w:val="26"/>
          <w:lang w:eastAsia="ru-RU"/>
        </w:rPr>
        <w:t>(наименование отдела, управле</w:t>
      </w:r>
      <w:r>
        <w:rPr>
          <w:color w:val="00000A"/>
          <w:sz w:val="26"/>
          <w:szCs w:val="26"/>
          <w:lang w:eastAsia="ru-RU"/>
        </w:rPr>
        <w:t>ния Администрации округа)</w:t>
      </w:r>
    </w:p>
    <w:p w:rsidR="004B604F" w:rsidRDefault="004B604F">
      <w:pPr>
        <w:tabs>
          <w:tab w:val="left" w:leader="underscore" w:pos="8544"/>
        </w:tabs>
        <w:spacing w:line="324" w:lineRule="exact"/>
        <w:rPr>
          <w:color w:val="00000A"/>
          <w:sz w:val="26"/>
          <w:szCs w:val="26"/>
          <w:lang w:eastAsia="ru-RU"/>
        </w:rPr>
      </w:pPr>
    </w:p>
    <w:tbl>
      <w:tblPr>
        <w:tblW w:w="10020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57"/>
        <w:gridCol w:w="3823"/>
        <w:gridCol w:w="2257"/>
        <w:gridCol w:w="1848"/>
        <w:gridCol w:w="1535"/>
      </w:tblGrid>
      <w:tr w:rsidR="004B604F">
        <w:trPr>
          <w:jc w:val="center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rFonts w:eastAsia="Segoe UI Symbol"/>
                <w:color w:val="00000A"/>
                <w:sz w:val="26"/>
                <w:szCs w:val="26"/>
                <w:lang w:eastAsia="en-US"/>
              </w:rPr>
              <w:t>№</w:t>
            </w:r>
            <w:r>
              <w:rPr>
                <w:color w:val="00000A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color w:val="00000A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color w:val="00000A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Должность руководителя, с которым согласуется документ</w:t>
            </w:r>
          </w:p>
        </w:tc>
        <w:tc>
          <w:tcPr>
            <w:tcW w:w="2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ФИО руководителя</w:t>
            </w:r>
          </w:p>
        </w:tc>
        <w:tc>
          <w:tcPr>
            <w:tcW w:w="1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Виза согласования (подпись)</w:t>
            </w: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Дата</w:t>
            </w:r>
          </w:p>
        </w:tc>
      </w:tr>
      <w:tr w:rsidR="004B604F">
        <w:trPr>
          <w:jc w:val="center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2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  <w:tr w:rsidR="004B604F">
        <w:trPr>
          <w:jc w:val="center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2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  <w:tr w:rsidR="004B604F">
        <w:trPr>
          <w:jc w:val="center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946356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>
              <w:rPr>
                <w:color w:val="00000A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2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B604F" w:rsidRDefault="004B604F">
            <w:pPr>
              <w:widowControl w:val="0"/>
              <w:spacing w:line="324" w:lineRule="exact"/>
              <w:jc w:val="center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</w:tbl>
    <w:p w:rsidR="004B604F" w:rsidRDefault="004B604F">
      <w:pPr>
        <w:spacing w:before="67" w:line="322" w:lineRule="exact"/>
        <w:jc w:val="center"/>
        <w:rPr>
          <w:color w:val="00000A"/>
          <w:sz w:val="26"/>
          <w:szCs w:val="26"/>
          <w:lang w:eastAsia="ru-RU"/>
        </w:rPr>
      </w:pPr>
    </w:p>
    <w:p w:rsidR="004B604F" w:rsidRDefault="004B604F">
      <w:pPr>
        <w:rPr>
          <w:color w:val="00000A"/>
          <w:sz w:val="28"/>
          <w:szCs w:val="20"/>
          <w:lang w:eastAsia="ru-RU"/>
        </w:rPr>
      </w:pPr>
    </w:p>
    <w:p w:rsidR="004B604F" w:rsidRDefault="004B604F">
      <w:pPr>
        <w:suppressAutoHyphens w:val="0"/>
        <w:spacing w:after="200" w:line="276" w:lineRule="auto"/>
        <w:ind w:left="-284" w:firstLine="284"/>
        <w:jc w:val="both"/>
        <w:rPr>
          <w:rFonts w:eastAsia="Calibri"/>
          <w:sz w:val="26"/>
          <w:szCs w:val="26"/>
          <w:lang w:eastAsia="en-US"/>
        </w:rPr>
      </w:pPr>
    </w:p>
    <w:p w:rsidR="004B604F" w:rsidRDefault="004B6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0"/>
      <w:bookmarkStart w:id="4" w:name="Par129"/>
      <w:bookmarkStart w:id="5" w:name="Par146"/>
      <w:bookmarkStart w:id="6" w:name="Par170"/>
      <w:bookmarkStart w:id="7" w:name="Par174"/>
      <w:bookmarkStart w:id="8" w:name="Par210"/>
      <w:bookmarkStart w:id="9" w:name="Par214"/>
      <w:bookmarkStart w:id="10" w:name="Par232"/>
      <w:bookmarkStart w:id="11" w:name="Par24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4B604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16A6"/>
    <w:multiLevelType w:val="multilevel"/>
    <w:tmpl w:val="41E8EAB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4B604F"/>
    <w:rsid w:val="004B604F"/>
    <w:rsid w:val="0094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E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0E4B76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0E4B76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E4B76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20">
    <w:name w:val="Заголовок 2 Знак"/>
    <w:basedOn w:val="a0"/>
    <w:link w:val="2"/>
    <w:qFormat/>
    <w:rsid w:val="000E4B76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styleId="a3">
    <w:name w:val="Hyperlink"/>
    <w:basedOn w:val="a0"/>
    <w:uiPriority w:val="99"/>
    <w:unhideWhenUsed/>
    <w:rsid w:val="00E063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06387"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45719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E4B76"/>
    <w:pPr>
      <w:widowContro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  <w14:ligatures w14:val="none"/>
    </w:rPr>
  </w:style>
  <w:style w:type="paragraph" w:styleId="ab">
    <w:name w:val="List Paragraph"/>
    <w:basedOn w:val="a"/>
    <w:uiPriority w:val="34"/>
    <w:qFormat/>
    <w:rsid w:val="000E4B76"/>
    <w:pPr>
      <w:ind w:left="720"/>
      <w:contextualSpacing/>
    </w:pPr>
  </w:style>
  <w:style w:type="paragraph" w:customStyle="1" w:styleId="ConsPlusNormal">
    <w:name w:val="ConsPlusNormal"/>
    <w:qFormat/>
    <w:rsid w:val="001E49E4"/>
    <w:pPr>
      <w:widowControl w:val="0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qFormat/>
    <w:rsid w:val="001E49E4"/>
    <w:pPr>
      <w:widowControl w:val="0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692191"/>
    <w:pPr>
      <w:widowControl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5">
    <w:name w:val="Balloon Text"/>
    <w:basedOn w:val="a"/>
    <w:link w:val="a4"/>
    <w:uiPriority w:val="99"/>
    <w:semiHidden/>
    <w:unhideWhenUsed/>
    <w:qFormat/>
    <w:rsid w:val="00145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1703</Words>
  <Characters>9713</Characters>
  <Application>Microsoft Office Word</Application>
  <DocSecurity>0</DocSecurity>
  <Lines>80</Lines>
  <Paragraphs>22</Paragraphs>
  <ScaleCrop>false</ScaleCrop>
  <Company>КонсультантПлюс Версия 4026.00.02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Псковской области от 26.12.2025 N 451(ред. от 02.04.2026)"О конкурсном отборе молодежных проектов в Псковской области"(вместе с "Положением о конкурсном отборе молодежных проектов в Псковской области")</dc:title>
  <dc:subject/>
  <dc:creator>volonterynevel@yandex.ru</dc:creator>
  <dc:description/>
  <cp:lastModifiedBy>HP</cp:lastModifiedBy>
  <cp:revision>10</cp:revision>
  <cp:lastPrinted>2026-04-06T07:24:00Z</cp:lastPrinted>
  <dcterms:created xsi:type="dcterms:W3CDTF">2026-05-18T14:39:00Z</dcterms:created>
  <dcterms:modified xsi:type="dcterms:W3CDTF">2026-04-18T12:41:00Z</dcterms:modified>
  <dc:language>ru-RU</dc:language>
</cp:coreProperties>
</file>