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>Приложение  № 7</w:t>
      </w:r>
    </w:p>
    <w:p>
      <w:pPr>
        <w:pStyle w:val="Normal"/>
        <w:tabs>
          <w:tab w:val="clear" w:pos="708"/>
          <w:tab w:val="left" w:pos="7495" w:leader="none"/>
        </w:tabs>
        <w:spacing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>к решению Собрания депутатов</w:t>
      </w:r>
    </w:p>
    <w:p>
      <w:pPr>
        <w:pStyle w:val="Normal"/>
        <w:tabs>
          <w:tab w:val="clear" w:pos="708"/>
          <w:tab w:val="left" w:pos="7495" w:leader="none"/>
        </w:tabs>
        <w:spacing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>от .00.2023г. №</w:t>
      </w:r>
    </w:p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3611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РАЗМЕРЫ</w:t>
      </w:r>
    </w:p>
    <w:p>
      <w:pPr>
        <w:pStyle w:val="Normal"/>
        <w:tabs>
          <w:tab w:val="clear" w:pos="708"/>
          <w:tab w:val="left" w:pos="3611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иных межбюджетных трансфертов на осуществление</w:t>
      </w:r>
    </w:p>
    <w:p>
      <w:pPr>
        <w:pStyle w:val="Normal"/>
        <w:tabs>
          <w:tab w:val="clear" w:pos="708"/>
          <w:tab w:val="left" w:pos="3611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полномочий по первичному воинскому учету на территориях, где отсутствуют</w:t>
      </w:r>
    </w:p>
    <w:p>
      <w:pPr>
        <w:pStyle w:val="Normal"/>
        <w:tabs>
          <w:tab w:val="clear" w:pos="708"/>
          <w:tab w:val="left" w:pos="3611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военные комиссариаты за 2022год</w:t>
      </w:r>
    </w:p>
    <w:p>
      <w:pPr>
        <w:pStyle w:val="Normal"/>
        <w:tabs>
          <w:tab w:val="clear" w:pos="708"/>
          <w:tab w:val="left" w:pos="3611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</w:rPr>
        <w:tab/>
      </w: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(тыс.руб)</w:t>
      </w:r>
    </w:p>
    <w:tbl>
      <w:tblPr>
        <w:tblStyle w:val="a3"/>
        <w:tblW w:w="946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1701"/>
        <w:gridCol w:w="1419"/>
        <w:gridCol w:w="1416"/>
      </w:tblGrid>
      <w:tr>
        <w:trPr/>
        <w:tc>
          <w:tcPr>
            <w:tcW w:w="492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Наименование поселений</w:t>
            </w:r>
          </w:p>
        </w:tc>
        <w:tc>
          <w:tcPr>
            <w:tcW w:w="4536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                          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сумма</w:t>
            </w:r>
          </w:p>
        </w:tc>
      </w:tr>
      <w:tr>
        <w:trPr/>
        <w:tc>
          <w:tcPr>
            <w:tcW w:w="492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Год.назнач.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Кассовое исп.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% исп.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Городское поселение «Палкино»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91,18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91,18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100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Сельское поселение «Палкинская волость»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91,18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91,18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100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Сельское поселение «Качановская волость»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91,18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91,18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100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Сельское поселение «Черская волость»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91,18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87,47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95,9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Сельское поселение «Новоуситовская волость»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91,18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87,47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95,9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итого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455,9</w:t>
            </w:r>
          </w:p>
        </w:tc>
        <w:tc>
          <w:tcPr>
            <w:tcW w:w="14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448,5</w:t>
            </w:r>
          </w:p>
        </w:tc>
        <w:tc>
          <w:tcPr>
            <w:tcW w:w="141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98,4</w:t>
            </w:r>
          </w:p>
        </w:tc>
      </w:tr>
    </w:tbl>
    <w:p>
      <w:pPr>
        <w:pStyle w:val="Normal"/>
        <w:spacing w:before="0" w:after="200"/>
        <w:rPr>
          <w:rFonts w:ascii="Times New Roman" w:hAnsi="Times New Roman" w:cs="Times New Roman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a0cb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8516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LibreOffice/7.4.3.2$Windows_X86_64 LibreOffice_project/1048a8393ae2eeec98dff31b5c133c5f1d08b890</Application>
  <AppVersion>15.0000</AppVersion>
  <Pages>1</Pages>
  <Words>76</Words>
  <Characters>513</Characters>
  <CharactersWithSpaces>1173</CharactersWithSpaces>
  <Paragraphs>37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2021-03-11T09:20:00Z</dcterms:created>
  <dc:creator>Наталья</dc:creator>
  <dc:description/>
  <dc:language>ru-RU</dc:language>
  <cp:lastModifiedBy/>
  <dcterms:modified xsi:type="dcterms:W3CDTF">2023-03-07T09:02:43Z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