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end="355"/>
        <w:rPr>
          <w:sz w:val="28"/>
          <w:szCs w:val="28"/>
        </w:rPr>
      </w:pPr>
      <w:r>
        <w:rPr>
          <w:sz w:val="28"/>
          <w:szCs w:val="28"/>
        </w:rPr>
      </w:r>
      <w:bookmarkStart w:id="0" w:name="_Hlk166509863"/>
      <w:bookmarkStart w:id="1" w:name="_Hlk166509863"/>
      <w:bookmarkEnd w:id="1"/>
    </w:p>
    <w:p>
      <w:pPr>
        <w:pStyle w:val="Normal"/>
        <w:widowControl/>
        <w:suppressAutoHyphens w:val="true"/>
        <w:bidi w:val="0"/>
        <w:ind w:start="3742" w:end="0"/>
        <w:rPr/>
      </w:pPr>
      <w:r>
        <w:rPr/>
        <w:drawing>
          <wp:inline distT="0" distB="0" distL="0" distR="0">
            <wp:extent cx="845820" cy="1007110"/>
            <wp:effectExtent l="0" t="0" r="0" b="0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692" t="-2175" r="-2692" b="-2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>
      <w:pPr>
        <w:pStyle w:val="Normal"/>
        <w:ind w:start="5760" w:end="0"/>
        <w:rPr/>
      </w:pPr>
      <w:r>
        <w:rPr/>
      </w:r>
    </w:p>
    <w:p>
      <w:pPr>
        <w:pStyle w:val="2"/>
        <w:spacing w:lineRule="auto" w:line="240" w:before="0" w:after="0"/>
        <w:ind w:end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ПСКОВСКАЯ ОБЛАСТЬ</w:t>
      </w:r>
    </w:p>
    <w:p>
      <w:pPr>
        <w:pStyle w:val="2"/>
        <w:spacing w:lineRule="auto" w:line="240" w:before="0" w:after="0"/>
        <w:ind w:end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СОБРАНИЕ ДЕПУТАТОВ </w:t>
      </w:r>
    </w:p>
    <w:p>
      <w:pPr>
        <w:pStyle w:val="Normal"/>
        <w:spacing w:lineRule="auto" w:line="24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ПАЛКИНСКОГО МУНИЦИПАЛЬНОГО ОКРУГА</w:t>
      </w:r>
    </w:p>
    <w:p>
      <w:pPr>
        <w:pStyle w:val="Normal"/>
        <w:spacing w:lineRule="auto" w:line="300"/>
        <w:ind w:firstLine="567" w:end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spacing w:lineRule="auto" w:line="300"/>
        <w:ind w:end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РЕШЕНИЕ </w:t>
      </w:r>
    </w:p>
    <w:p>
      <w:pPr>
        <w:pStyle w:val="Normal"/>
        <w:spacing w:lineRule="auto" w:line="300"/>
        <w:jc w:val="both"/>
        <w:rPr>
          <w:b w:val="false"/>
          <w:bCs w:val="false"/>
        </w:rPr>
      </w:pPr>
      <w:r>
        <w:rPr>
          <w:b w:val="false"/>
          <w:bCs w:val="false"/>
          <w:u w:val="none"/>
        </w:rPr>
        <w:t xml:space="preserve">от 29.05.2026 г № 89  </w:t>
      </w:r>
    </w:p>
    <w:p>
      <w:pPr>
        <w:pStyle w:val="Normal"/>
        <w:spacing w:lineRule="auto" w:line="300"/>
        <w:jc w:val="both"/>
        <w:rPr/>
      </w:pPr>
      <w:r>
        <w:rPr>
          <w:u w:val="none"/>
        </w:rPr>
        <w:t xml:space="preserve"> </w:t>
      </w:r>
      <w:r>
        <w:rPr>
          <w:rFonts w:cs="Times New Roman CYR" w:ascii="Times New Roman CYR" w:hAnsi="Times New Roman CYR"/>
          <w:u w:val="none"/>
        </w:rPr>
        <w:t>рп Палкино</w:t>
      </w:r>
      <w:r>
        <w:rPr>
          <w:u w:val="none"/>
        </w:rPr>
        <w:t xml:space="preserve">                                                                                              </w:t>
      </w:r>
    </w:p>
    <w:p>
      <w:pPr>
        <w:pStyle w:val="Normal"/>
        <w:spacing w:lineRule="auto" w:line="300"/>
        <w:jc w:val="both"/>
        <w:rPr/>
      </w:pPr>
      <w:r>
        <w:rPr/>
        <w:t>(принято на седьмой сессии Собрания депутатов</w:t>
      </w:r>
    </w:p>
    <w:p>
      <w:pPr>
        <w:pStyle w:val="Normal"/>
        <w:spacing w:lineRule="auto" w:line="300"/>
        <w:jc w:val="both"/>
        <w:rPr/>
      </w:pPr>
      <w:r>
        <w:rPr/>
        <w:t>Палкинского муниципального округа первого созыва)</w:t>
      </w:r>
    </w:p>
    <w:p>
      <w:pPr>
        <w:pStyle w:val="Normal"/>
        <w:ind w:end="0"/>
        <w:jc w:val="start"/>
        <w:rPr>
          <w:rFonts w:ascii="Times New Roman CYR" w:hAnsi="Times New Roman CYR" w:cs="Times New Roman CYR"/>
        </w:rPr>
      </w:pPr>
      <w:r>
        <w:rPr>
          <w:rFonts w:cs="Times New Roman CYR" w:ascii="Times New Roman CYR" w:hAnsi="Times New Roman CYR"/>
        </w:rPr>
      </w:r>
    </w:p>
    <w:p>
      <w:pPr>
        <w:pStyle w:val="Normal"/>
        <w:widowControl w:val="false"/>
        <w:ind w:end="0"/>
        <w:jc w:val="center"/>
        <w:rPr/>
      </w:pPr>
      <w:r>
        <w:rPr>
          <w:rFonts w:cs="Times New Roman CYR" w:ascii="Times New Roman CYR" w:hAnsi="Times New Roman CYR"/>
          <w:b/>
          <w:bCs/>
          <w:sz w:val="24"/>
          <w:szCs w:val="24"/>
        </w:rPr>
        <w:t>О</w:t>
      </w:r>
      <w:r>
        <w:rPr>
          <w:rFonts w:cs="Times New Roman CYR" w:ascii="Times New Roman CYR" w:hAnsi="Times New Roman CYR"/>
          <w:b/>
          <w:bCs/>
          <w:sz w:val="26"/>
          <w:szCs w:val="26"/>
        </w:rPr>
        <w:t xml:space="preserve">б утверждении отчета об исполнении бюджета муниципального образования </w:t>
      </w:r>
    </w:p>
    <w:p>
      <w:pPr>
        <w:pStyle w:val="Normal"/>
        <w:widowControl w:val="false"/>
        <w:ind w:end="0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cs="Times New Roman CYR" w:ascii="Times New Roman CYR" w:hAnsi="Times New Roman CYR"/>
          <w:b/>
          <w:bCs/>
          <w:sz w:val="26"/>
          <w:szCs w:val="26"/>
        </w:rPr>
        <w:t>«Палкинский район» за 2025 год</w:t>
      </w:r>
    </w:p>
    <w:p>
      <w:pPr>
        <w:pStyle w:val="Normal"/>
        <w:widowControl w:val="false"/>
        <w:ind w:end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cs="Times New Roman CYR" w:ascii="Times New Roman CYR" w:hAnsi="Times New Roman CYR"/>
          <w:b/>
          <w:bCs/>
          <w:sz w:val="24"/>
          <w:szCs w:val="24"/>
        </w:rPr>
      </w:r>
    </w:p>
    <w:p>
      <w:pPr>
        <w:pStyle w:val="Normal"/>
        <w:widowControl w:val="false"/>
        <w:ind w:firstLine="540" w:end="0"/>
        <w:jc w:val="both"/>
        <w:rPr/>
      </w:pPr>
      <w:r>
        <w:rPr>
          <w:sz w:val="24"/>
          <w:szCs w:val="24"/>
        </w:rPr>
        <w:t>В соответствии с пунктом 1 стать</w:t>
      </w:r>
      <w:r>
        <w:rPr>
          <w:sz w:val="24"/>
          <w:szCs w:val="24"/>
          <w:shd w:fill="FFFFFF" w:val="clear"/>
        </w:rPr>
        <w:t>и 264.5 Бюджетн</w:t>
      </w:r>
      <w:r>
        <w:rPr>
          <w:sz w:val="24"/>
          <w:szCs w:val="24"/>
        </w:rPr>
        <w:t>ого кодекса Российской Федерации, Собрание депутатов Палкинского муниципального округа</w:t>
      </w:r>
      <w:r>
        <w:rPr>
          <w:b/>
          <w:sz w:val="24"/>
          <w:szCs w:val="24"/>
        </w:rPr>
        <w:t xml:space="preserve"> Р Е Ш И Л О</w:t>
      </w:r>
      <w:r>
        <w:rPr>
          <w:sz w:val="24"/>
          <w:szCs w:val="24"/>
        </w:rPr>
        <w:t>:</w:t>
      </w:r>
    </w:p>
    <w:p>
      <w:pPr>
        <w:pStyle w:val="Normal"/>
        <w:widowControl w:val="false"/>
        <w:ind w:end="0"/>
        <w:rPr>
          <w:rFonts w:ascii="Times New Roman CYR" w:hAnsi="Times New Roman CYR" w:eastAsia="Times New Roman CYR" w:cs="Times New Roman CYR"/>
          <w:sz w:val="24"/>
          <w:szCs w:val="24"/>
        </w:rPr>
      </w:pPr>
      <w:r>
        <w:rPr>
          <w:rFonts w:eastAsia="Times New Roman CYR" w:cs="Times New Roman CYR" w:ascii="Times New Roman CYR" w:hAnsi="Times New Roman CYR"/>
          <w:sz w:val="24"/>
          <w:szCs w:val="24"/>
        </w:rPr>
        <w:t xml:space="preserve">                                                                </w:t>
      </w:r>
    </w:p>
    <w:p>
      <w:pPr>
        <w:pStyle w:val="Normal"/>
        <w:ind w:end="0"/>
        <w:jc w:val="both"/>
        <w:rPr>
          <w:sz w:val="24"/>
          <w:szCs w:val="24"/>
        </w:rPr>
      </w:pPr>
      <w:r>
        <w:rPr>
          <w:sz w:val="24"/>
          <w:szCs w:val="24"/>
        </w:rPr>
        <w:tab/>
        <w:t>1. Утвердить отчет об исполнении  бюджета муниципального образования «Палкинский район» за 2025 год</w:t>
      </w:r>
    </w:p>
    <w:p>
      <w:pPr>
        <w:pStyle w:val="Normal"/>
        <w:ind w:end="0"/>
        <w:jc w:val="both"/>
        <w:rPr>
          <w:sz w:val="24"/>
          <w:szCs w:val="24"/>
        </w:rPr>
      </w:pPr>
      <w:r>
        <w:rPr>
          <w:sz w:val="24"/>
          <w:szCs w:val="24"/>
        </w:rPr>
        <w:t>по доходам в сумме 394954572,93 руб.,</w:t>
      </w:r>
    </w:p>
    <w:p>
      <w:pPr>
        <w:pStyle w:val="Normal"/>
        <w:ind w:end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расходам в сумме 388141539,10 руб., </w:t>
      </w:r>
    </w:p>
    <w:p>
      <w:pPr>
        <w:pStyle w:val="Normal"/>
        <w:ind w:end="0"/>
        <w:jc w:val="both"/>
        <w:rPr>
          <w:sz w:val="24"/>
          <w:szCs w:val="24"/>
        </w:rPr>
      </w:pPr>
      <w:r>
        <w:rPr>
          <w:sz w:val="24"/>
          <w:szCs w:val="24"/>
        </w:rPr>
        <w:t>с превышением доходов над расходами в сумме 6813033,83 руб.</w:t>
      </w:r>
    </w:p>
    <w:p>
      <w:pPr>
        <w:pStyle w:val="ConsPlusNormal"/>
        <w:widowControl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2. Утвердить объем муниципального долга на 01.01.2026г. в сумме 0 рублей.</w:t>
      </w:r>
    </w:p>
    <w:p>
      <w:pPr>
        <w:pStyle w:val="ConsPlusNormal"/>
        <w:widowControl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3. Утвердить исполнение бюджета муниципального образования «Палкинский район»:</w:t>
      </w:r>
    </w:p>
    <w:p>
      <w:pPr>
        <w:pStyle w:val="ConsPlusNormal"/>
        <w:widowControl/>
        <w:ind w:firstLine="54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поступлению доходов за 2025 год по кодам классификации доходов бюджета согласно приложению 1 к настоящему решению;</w:t>
      </w:r>
    </w:p>
    <w:p>
      <w:pPr>
        <w:pStyle w:val="ConsPlusNormal"/>
        <w:widowControl/>
        <w:ind w:firstLine="54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распределению средств за 2025год по ведомственной структуре расходов бюджета согласно приложению 2 к настоящему решению;</w:t>
      </w:r>
    </w:p>
    <w:p>
      <w:pPr>
        <w:pStyle w:val="ConsPlusNormal"/>
        <w:widowControl/>
        <w:ind w:firstLine="54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распределению средств за 2025 год по разделам и подразделам расходов бюджета согласно приложению 3 к настоящему решению;</w:t>
      </w:r>
    </w:p>
    <w:p>
      <w:pPr>
        <w:pStyle w:val="ConsPlusNormal"/>
        <w:widowControl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источникам внутреннего финансирования дефицита  бюджета   за 2025 год по кодам классификации источников финансирования дефицита бюджета, согласно приложению  4 к настоящему решению;</w:t>
      </w:r>
    </w:p>
    <w:p>
      <w:pPr>
        <w:pStyle w:val="ConsPlusNormal"/>
        <w:widowControl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4. Утвердить отчет об использовании резервного фонда за 2025 год согласно приложению 5 к настоящему решению.</w:t>
      </w:r>
    </w:p>
    <w:p>
      <w:pPr>
        <w:pStyle w:val="ConsPlusNormal"/>
        <w:widowControl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5. Утвердить размеры дотаций на выравнивание бюджетной обеспеченности  сельских (городских) поселений за 2025 год согласно приложению 6 к настоящему решению.</w:t>
      </w:r>
    </w:p>
    <w:p>
      <w:pPr>
        <w:pStyle w:val="ConsPlusNormal"/>
        <w:widowControl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6. Утвердить размеры иных межбюджетных трансфертов бюджетам сельских (городских) поселений на осуществление полномочий по первичному воинскому учету на территориях, где отсутствуют военные комиссариаты за 2025 год, согласно приложению 7 к настоящему решению.</w:t>
      </w:r>
    </w:p>
    <w:p>
      <w:pPr>
        <w:pStyle w:val="ConsPlusNormal"/>
        <w:widowControl/>
        <w:suppressAutoHyphens w:val="true"/>
        <w:bidi w:val="0"/>
        <w:ind w:hanging="0" w:start="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7. Утвердить отчет об использовании бюджетных ассигнований Дорожного фонда согласно приложению 8 к настоящему решению.</w:t>
      </w:r>
    </w:p>
    <w:p>
      <w:pPr>
        <w:pStyle w:val="Normal"/>
        <w:rPr/>
      </w:pPr>
      <w:r>
        <w:rPr>
          <w:sz w:val="24"/>
          <w:szCs w:val="24"/>
        </w:rPr>
        <w:tab/>
        <w:t xml:space="preserve">8. Опубликовать настоящее решение в сетевом издании «Нормативные правовые акты Псковской области» </w:t>
      </w:r>
      <w:hyperlink r:id="rId3">
        <w:r>
          <w:rPr>
            <w:rStyle w:val="Hyperlink"/>
            <w:color w:val="000000"/>
            <w:sz w:val="24"/>
            <w:szCs w:val="24"/>
            <w:u w:val="none"/>
            <w:lang w:val="zxx" w:eastAsia="en-US"/>
          </w:rPr>
          <w:t>http</w:t>
        </w:r>
        <w:r>
          <w:rPr>
            <w:rStyle w:val="Hyperlink"/>
            <w:color w:val="000000"/>
            <w:sz w:val="24"/>
            <w:szCs w:val="24"/>
            <w:u w:val="none"/>
            <w:lang w:val="zxx" w:eastAsia="zxx"/>
          </w:rPr>
          <w:t>://</w:t>
        </w:r>
        <w:r>
          <w:rPr>
            <w:rStyle w:val="Hyperlink"/>
            <w:color w:val="000000"/>
            <w:sz w:val="24"/>
            <w:szCs w:val="24"/>
            <w:u w:val="none"/>
            <w:lang w:val="zxx" w:eastAsia="en-US"/>
          </w:rPr>
          <w:t>pravo</w:t>
        </w:r>
        <w:r>
          <w:rPr>
            <w:rStyle w:val="Hyperlink"/>
            <w:color w:val="000000"/>
            <w:sz w:val="24"/>
            <w:szCs w:val="24"/>
            <w:u w:val="none"/>
            <w:lang w:val="zxx" w:eastAsia="zxx"/>
          </w:rPr>
          <w:t>.</w:t>
        </w:r>
        <w:r>
          <w:rPr>
            <w:rStyle w:val="Hyperlink"/>
            <w:color w:val="000000"/>
            <w:sz w:val="24"/>
            <w:szCs w:val="24"/>
            <w:u w:val="none"/>
            <w:lang w:val="zxx" w:eastAsia="en-US"/>
          </w:rPr>
          <w:t>pskov</w:t>
        </w:r>
        <w:r>
          <w:rPr>
            <w:rStyle w:val="Hyperlink"/>
            <w:color w:val="000000"/>
            <w:sz w:val="24"/>
            <w:szCs w:val="24"/>
            <w:u w:val="none"/>
            <w:lang w:val="zxx" w:eastAsia="zxx"/>
          </w:rPr>
          <w:t>.</w:t>
        </w:r>
        <w:r>
          <w:rPr>
            <w:rStyle w:val="Hyperlink"/>
            <w:color w:val="000000"/>
            <w:sz w:val="24"/>
            <w:szCs w:val="24"/>
            <w:u w:val="none"/>
            <w:lang w:val="zxx" w:eastAsia="en-US"/>
          </w:rPr>
          <w:t>ru</w:t>
        </w:r>
      </w:hyperlink>
      <w:r>
        <w:rPr>
          <w:sz w:val="24"/>
          <w:szCs w:val="24"/>
        </w:rPr>
        <w:t xml:space="preserve"> и разместить на официальном сайте Палкинского муниципального округа </w:t>
      </w:r>
      <w:r>
        <w:rPr>
          <w:rStyle w:val="Hyperlink"/>
          <w:rFonts w:cs="Liberation Serif;Times New Roman" w:ascii="Liberation Serif;Times New Roman" w:hAnsi="Liberation Serif;Times New Roman"/>
          <w:color w:val="000000"/>
          <w:sz w:val="24"/>
          <w:szCs w:val="24"/>
          <w:u w:val="none"/>
          <w:lang w:bidi="ar-SA"/>
        </w:rPr>
        <w:t xml:space="preserve">https://palkino.gosuslugi.ru </w:t>
      </w:r>
      <w:r>
        <w:rPr>
          <w:sz w:val="24"/>
          <w:szCs w:val="24"/>
        </w:rPr>
        <w:t>в информационно- телекоммуникационной сети «Интернет».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Text"/>
        <w:spacing w:lineRule="atLeast" w:line="283" w:before="0" w:after="6"/>
        <w:ind w:start="1" w:end="0"/>
        <w:jc w:val="both"/>
        <w:rPr/>
      </w:pPr>
      <w:r>
        <w:rPr>
          <w:rStyle w:val="Hyperlink"/>
          <w:rFonts w:cs="Times New Roman"/>
          <w:color w:val="000000"/>
          <w:sz w:val="24"/>
          <w:szCs w:val="24"/>
          <w:u w:val="none"/>
          <w:lang w:bidi="ar-SA"/>
        </w:rPr>
        <w:t>П</w:t>
      </w:r>
      <w:r>
        <w:rPr>
          <w:rFonts w:cs="Times New Roman"/>
          <w:sz w:val="24"/>
        </w:rPr>
        <w:t>редседатель</w:t>
      </w:r>
      <w:r>
        <w:rPr>
          <w:rFonts w:cs="Times New Roman"/>
          <w:spacing w:val="-12"/>
          <w:sz w:val="24"/>
        </w:rPr>
        <w:t xml:space="preserve"> </w:t>
      </w:r>
      <w:r>
        <w:rPr>
          <w:rFonts w:cs="Times New Roman"/>
          <w:sz w:val="24"/>
        </w:rPr>
        <w:t>Собрания</w:t>
      </w:r>
      <w:r>
        <w:rPr>
          <w:rFonts w:cs="Times New Roman"/>
          <w:spacing w:val="-12"/>
          <w:sz w:val="24"/>
        </w:rPr>
        <w:t xml:space="preserve"> </w:t>
      </w:r>
      <w:r>
        <w:rPr>
          <w:rFonts w:cs="Times New Roman"/>
          <w:spacing w:val="-2"/>
          <w:sz w:val="24"/>
        </w:rPr>
        <w:t>депутатов</w:t>
      </w:r>
    </w:p>
    <w:p>
      <w:pPr>
        <w:pStyle w:val="BodyText"/>
        <w:tabs>
          <w:tab w:val="clear" w:pos="708"/>
          <w:tab w:val="left" w:pos="8057" w:leader="none"/>
        </w:tabs>
        <w:spacing w:lineRule="atLeast" w:line="283" w:before="0" w:after="6"/>
        <w:ind w:start="1" w:end="0"/>
        <w:jc w:val="both"/>
        <w:rPr/>
      </w:pPr>
      <w:r>
        <w:rPr>
          <w:rFonts w:cs="Times New Roman"/>
          <w:spacing w:val="-6"/>
          <w:sz w:val="24"/>
        </w:rPr>
        <w:t>П</w:t>
      </w:r>
      <w:r>
        <w:rPr>
          <w:rFonts w:cs="Times New Roman"/>
          <w:sz w:val="24"/>
        </w:rPr>
        <w:t>алкинского</w:t>
      </w:r>
      <w:r>
        <w:rPr>
          <w:rFonts w:cs="Times New Roman"/>
          <w:spacing w:val="-6"/>
          <w:sz w:val="24"/>
        </w:rPr>
        <w:t xml:space="preserve"> </w:t>
      </w:r>
      <w:r>
        <w:rPr>
          <w:rFonts w:cs="Times New Roman"/>
          <w:sz w:val="24"/>
        </w:rPr>
        <w:t>муниципального</w:t>
      </w:r>
      <w:r>
        <w:rPr>
          <w:rFonts w:cs="Times New Roman"/>
          <w:spacing w:val="-3"/>
          <w:sz w:val="24"/>
        </w:rPr>
        <w:t xml:space="preserve"> </w:t>
      </w:r>
      <w:r>
        <w:rPr>
          <w:rFonts w:cs="Times New Roman"/>
          <w:spacing w:val="-2"/>
          <w:sz w:val="24"/>
        </w:rPr>
        <w:t>округа                                                                            П.В. Ковалев</w:t>
      </w:r>
      <w:r>
        <w:rPr>
          <w:rFonts w:cs="Times New Roman"/>
          <w:sz w:val="24"/>
        </w:rPr>
        <w:tab/>
      </w:r>
    </w:p>
    <w:p>
      <w:pPr>
        <w:pStyle w:val="BodyText"/>
        <w:tabs>
          <w:tab w:val="clear" w:pos="708"/>
          <w:tab w:val="left" w:pos="8057" w:leader="none"/>
        </w:tabs>
        <w:spacing w:lineRule="atLeast" w:line="283" w:before="0" w:after="6"/>
        <w:ind w:start="1" w:end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/>
          <w:sz w:val="24"/>
        </w:rPr>
      </w:r>
    </w:p>
    <w:p>
      <w:pPr>
        <w:pStyle w:val="Normal"/>
        <w:rPr/>
      </w:pPr>
      <w:r>
        <w:rPr>
          <w:rFonts w:cs="Times New Roman"/>
          <w:sz w:val="24"/>
        </w:rPr>
        <w:t>Глава</w:t>
      </w:r>
      <w:r>
        <w:rPr>
          <w:rFonts w:cs="Times New Roman"/>
          <w:spacing w:val="-9"/>
          <w:sz w:val="24"/>
        </w:rPr>
        <w:t xml:space="preserve"> </w:t>
      </w:r>
      <w:r>
        <w:rPr>
          <w:rFonts w:cs="Times New Roman"/>
          <w:spacing w:val="-6"/>
          <w:sz w:val="24"/>
        </w:rPr>
        <w:t>П</w:t>
      </w:r>
      <w:r>
        <w:rPr>
          <w:rFonts w:cs="Times New Roman"/>
          <w:sz w:val="24"/>
        </w:rPr>
        <w:t xml:space="preserve">алкинского                                                                                                                           </w:t>
      </w:r>
      <w:r>
        <w:rPr>
          <w:rFonts w:cs="Times New Roman"/>
          <w:spacing w:val="-6"/>
          <w:sz w:val="24"/>
        </w:rPr>
        <w:t>муниципального  округа                                                                                                           О.С. Потапова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start="-567" w:end="0"/>
        <w:jc w:val="start"/>
        <w:rPr>
          <w:sz w:val="24"/>
          <w:szCs w:val="24"/>
        </w:rPr>
      </w:pPr>
      <w:r>
        <w:rPr>
          <w:rFonts w:eastAsia="Courier New" w:cs="Times New Roman" w:ascii="Nimbus Roman" w:hAnsi="Nimbus Roman"/>
          <w:b w:val="false"/>
          <w:bCs w:val="false"/>
          <w:color w:val="000000"/>
          <w:kern w:val="2"/>
          <w:sz w:val="24"/>
          <w:szCs w:val="24"/>
          <w:u w:val="none"/>
          <w:lang w:val="ru-RU" w:eastAsia="ru-RU" w:bidi="ar-SA"/>
        </w:rPr>
        <w:t>Верно:Управляющий делами Администрации</w:t>
      </w:r>
    </w:p>
    <w:p>
      <w:pPr>
        <w:pStyle w:val="Normal"/>
        <w:widowControl/>
        <w:suppressAutoHyphens w:val="true"/>
        <w:bidi w:val="0"/>
        <w:spacing w:lineRule="auto" w:line="300" w:before="57" w:after="57"/>
        <w:ind w:firstLine="567" w:start="-567" w:end="0"/>
        <w:jc w:val="start"/>
        <w:rPr>
          <w:sz w:val="24"/>
          <w:szCs w:val="24"/>
        </w:rPr>
      </w:pPr>
      <w:r>
        <w:rPr>
          <w:rFonts w:eastAsia="Courier New" w:cs="Times New Roman" w:ascii="Nimbus Roman" w:hAnsi="Nimbus Roman"/>
          <w:b w:val="false"/>
          <w:bCs w:val="false"/>
          <w:kern w:val="2"/>
          <w:sz w:val="24"/>
          <w:szCs w:val="24"/>
          <w:u w:val="none"/>
          <w:lang w:eastAsia="ru-RU" w:bidi="ar-SA"/>
        </w:rPr>
        <w:t xml:space="preserve">Палкинского муниципального округа Костылева О.А.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/>
      </w:pPr>
      <w:r>
        <w:rPr/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before="0" w:after="0"/>
        <w:jc w:val="en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Приложение  № 1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jc w:val="en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к решению Собрания депутатов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jc w:val="end"/>
        <w:rPr/>
      </w:pPr>
      <w:r>
        <w:rPr>
          <w:rFonts w:cs="Times New Roman"/>
        </w:rPr>
        <w:t xml:space="preserve">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от 29.05.2026 г. №  89</w:t>
      </w:r>
      <w:r>
        <w:rPr>
          <w:rFonts w:cs="Times New Roman"/>
        </w:rPr>
        <w:t xml:space="preserve">                                                                           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Доходы бюджета по кодам классификации доходов бюджета.</w:t>
      </w:r>
    </w:p>
    <w:p>
      <w:pPr>
        <w:pStyle w:val="Normal"/>
        <w:jc w:val="end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руб</w:t>
      </w:r>
    </w:p>
    <w:tbl>
      <w:tblPr>
        <w:tblW w:w="10808" w:type="dxa"/>
        <w:jc w:val="start"/>
        <w:tblInd w:w="-117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004"/>
        <w:gridCol w:w="2835"/>
        <w:gridCol w:w="1984"/>
        <w:gridCol w:w="1985"/>
      </w:tblGrid>
      <w:tr>
        <w:trPr>
          <w:trHeight w:val="135" w:hRule="atLeast"/>
        </w:trPr>
        <w:tc>
          <w:tcPr>
            <w:tcW w:w="400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400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решением о бюджете с учетом внесенных изменений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бюджета – ИТОГО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393069593,23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394954572,93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000 1 00 00000 00 0000 000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71489300,00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74361364,13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000 1 01 00000 00 0000 000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37539000,00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40054995,35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000 1 01 02000 01 0000 110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16649000,00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16436732,17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2778300,00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2978528,02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, взимаемый в связи  с применением  упрощенной  системы   налогообложения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000 1 05 01000 00 0000 110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2364000,00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2412984,78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000 1 05 03000 01 0000 110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69471,50</w:t>
            </w:r>
          </w:p>
        </w:tc>
      </w:tr>
      <w:tr>
        <w:trPr>
          <w:trHeight w:val="666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000 1 05 04000 02 0000 110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496071,74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000 1 08 00000 00 0000 000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4238000,00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4378884,20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Доходы от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3946000,00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4074894,26</w:t>
            </w:r>
          </w:p>
        </w:tc>
      </w:tr>
      <w:tr>
        <w:trPr>
          <w:trHeight w:val="224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end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000 1 11 05013 05 0000 120</w:t>
            </w:r>
          </w:p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2935000,00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2940410,13</w:t>
            </w:r>
          </w:p>
        </w:tc>
      </w:tr>
      <w:tr>
        <w:trPr>
          <w:trHeight w:val="1787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000 1 11 05013 13 0000 120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109626,73</w:t>
            </w:r>
          </w:p>
        </w:tc>
      </w:tr>
      <w:tr>
        <w:trPr>
          <w:trHeight w:val="1699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000 1 11 05035 05  0000 120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461833,42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Доходы, получаемые в виде арендной платы ,а также средства от продажи права на заключение договоров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000 1 11 09025 05 0000 120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94853,16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 сост.казну муниц.районов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000 1 11 05075 05 0000 120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468170,82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000 1 12 00000 00 0000 000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86010,65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000 1 14 00000 00 0000 000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5945600,00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5978292,28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000 1 14 02000 00 0000 410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1172000,00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1172000,00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продажи земельных участков, находящихся в государственно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000 1 14 06000 00 0000 430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4773600,00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4806292,28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000 1 16 00000 00 0000 140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320500,00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354079,31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  <w:p>
            <w:pPr>
              <w:pStyle w:val="Normal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000 1 17 00000 00 0000 000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18900,00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18947,89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321580293,23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320593208,80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000 2 02 00000 00 0000 000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321310293,23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321011169,01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000 2 0210000 00 0000 151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91111000,00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91111000,00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000 2 02 20000 00 0000 151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122499730,81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122441259,96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000 2 02 03000 00 0000 150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95184552,98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95010080,98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000 2 02 40000 00 0000 150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12515009,44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12448828,07</w:t>
            </w:r>
          </w:p>
        </w:tc>
      </w:tr>
      <w:tr>
        <w:trPr>
          <w:trHeight w:val="135" w:hRule="atLeast"/>
        </w:trPr>
        <w:tc>
          <w:tcPr>
            <w:tcW w:w="40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негосударственных организаций</w:t>
            </w:r>
          </w:p>
        </w:tc>
        <w:tc>
          <w:tcPr>
            <w:tcW w:w="28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000 2 04 05000 05 0000  150</w:t>
            </w:r>
          </w:p>
        </w:tc>
        <w:tc>
          <w:tcPr>
            <w:tcW w:w="19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270000,00</w:t>
            </w:r>
          </w:p>
        </w:tc>
        <w:tc>
          <w:tcPr>
            <w:tcW w:w="19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289808,58</w:t>
            </w:r>
          </w:p>
        </w:tc>
      </w:tr>
      <w:tr>
        <w:trPr>
          <w:trHeight w:val="269" w:hRule="atLeast"/>
        </w:trPr>
        <w:tc>
          <w:tcPr>
            <w:tcW w:w="400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</w:t>
            </w:r>
          </w:p>
        </w:tc>
        <w:tc>
          <w:tcPr>
            <w:tcW w:w="283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8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-707768,79</w:t>
            </w:r>
          </w:p>
        </w:tc>
      </w:tr>
    </w:tbl>
    <w:p>
      <w:pPr>
        <w:pStyle w:val="Normal"/>
        <w:ind w:start="5760" w:end="0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before="0" w:after="0"/>
        <w:jc w:val="en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Приложение №2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jc w:val="end"/>
        <w:rPr/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к решению Собрания депутатов</w:t>
      </w: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от 29.05.2026 г. № 89</w:t>
      </w:r>
    </w:p>
    <w:p>
      <w:pPr>
        <w:pStyle w:val="Normal"/>
        <w:ind w:end="0"/>
        <w:jc w:val="end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-360" w:end="0"/>
        <w:jc w:val="center"/>
        <w:rPr>
          <w:b/>
        </w:rPr>
      </w:pPr>
      <w:r>
        <w:rPr>
          <w:b/>
        </w:rPr>
        <w:t>Расходы бюджета по ведомственной структуре расходов.</w:t>
      </w:r>
    </w:p>
    <w:p>
      <w:pPr>
        <w:pStyle w:val="Normal"/>
        <w:ind w:start="-360" w:end="0"/>
        <w:jc w:val="center"/>
        <w:rPr>
          <w:b/>
        </w:rPr>
      </w:pPr>
      <w:r>
        <w:rPr>
          <w:b/>
        </w:rPr>
      </w:r>
    </w:p>
    <w:p>
      <w:pPr>
        <w:pStyle w:val="Normal"/>
        <w:ind w:start="-360" w:end="0"/>
        <w:jc w:val="center"/>
        <w:rPr/>
      </w:pPr>
      <w:r>
        <w:rPr/>
        <w:t xml:space="preserve">                                                                                                                                 </w:t>
      </w:r>
      <w:r>
        <w:rPr/>
        <w:t>Руб.</w:t>
      </w:r>
    </w:p>
    <w:tbl>
      <w:tblPr>
        <w:tblW w:w="9811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48"/>
        <w:gridCol w:w="1559"/>
        <w:gridCol w:w="1280"/>
        <w:gridCol w:w="1676"/>
        <w:gridCol w:w="1648"/>
      </w:tblGrid>
      <w:tr>
        <w:trPr>
          <w:trHeight w:val="113" w:hRule="atLeast"/>
        </w:trPr>
        <w:tc>
          <w:tcPr>
            <w:tcW w:w="364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ведомственной структуры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>
        <w:trPr>
          <w:trHeight w:val="112" w:hRule="atLeast"/>
        </w:trPr>
        <w:tc>
          <w:tcPr>
            <w:tcW w:w="36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решением о бюджете с учетом внесенных изменений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бюджета - ИТОГО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398061196,22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388141539,10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84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Финансовое управление Администрации Палкинского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202796817,02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197308364,81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6445811,10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6005044,61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757303,00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738346,00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23000,00</w:t>
            </w:r>
          </w:p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583389,00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574812,61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899914,50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899914,50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54000,00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5544,00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165465647,54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161230262,65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22514528,20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21922368,76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1189600,00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1068448,00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753824,15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753824,15</w:t>
            </w:r>
          </w:p>
        </w:tc>
      </w:tr>
      <w:tr>
        <w:trPr>
          <w:trHeight w:val="341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872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1400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4109799,53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4109799,53</w:t>
            </w:r>
          </w:p>
        </w:tc>
      </w:tr>
      <w:tr>
        <w:trPr>
          <w:trHeight w:val="289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Контрольно-счетное управление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920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837085,97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822356,72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Администрация Палкинского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186041965,53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181748201,53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36325266,10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35463501,58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1007338,00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799700,00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30121289,15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27691355,19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28013942,56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27230384,36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89187907,72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89185092,81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2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</w:t>
            </w:r>
          </w:p>
        </w:tc>
        <w:tc>
          <w:tcPr>
            <w:tcW w:w="16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5000,00</w:t>
            </w:r>
          </w:p>
        </w:tc>
        <w:tc>
          <w:tcPr>
            <w:tcW w:w="16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5000,00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2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1381222,00</w:t>
            </w:r>
          </w:p>
        </w:tc>
        <w:tc>
          <w:tcPr>
            <w:tcW w:w="1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  <w:t>1373167,59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Управление образования</w:t>
            </w:r>
          </w:p>
        </w:tc>
        <w:tc>
          <w:tcPr>
            <w:tcW w:w="15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918</w:t>
            </w:r>
          </w:p>
        </w:tc>
        <w:tc>
          <w:tcPr>
            <w:tcW w:w="12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8385327,70</w:t>
            </w:r>
          </w:p>
        </w:tc>
        <w:tc>
          <w:tcPr>
            <w:tcW w:w="1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8262616,04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</w:t>
            </w:r>
          </w:p>
        </w:tc>
        <w:tc>
          <w:tcPr>
            <w:tcW w:w="15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918</w:t>
            </w:r>
          </w:p>
        </w:tc>
        <w:tc>
          <w:tcPr>
            <w:tcW w:w="12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0700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6276327,70</w:t>
            </w:r>
          </w:p>
        </w:tc>
        <w:tc>
          <w:tcPr>
            <w:tcW w:w="1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6211254,21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          </w:t>
            </w:r>
            <w:r>
              <w:rPr>
                <w:b w:val="false"/>
                <w:bCs w:val="false"/>
                <w:sz w:val="20"/>
                <w:szCs w:val="20"/>
              </w:rPr>
              <w:t>918</w:t>
            </w:r>
          </w:p>
        </w:tc>
        <w:tc>
          <w:tcPr>
            <w:tcW w:w="12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1000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111000,00</w:t>
            </w:r>
          </w:p>
        </w:tc>
        <w:tc>
          <w:tcPr>
            <w:tcW w:w="1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111000,00</w:t>
            </w:r>
          </w:p>
        </w:tc>
      </w:tr>
      <w:tr>
        <w:trPr>
          <w:trHeight w:val="112" w:hRule="atLeast"/>
        </w:trPr>
        <w:tc>
          <w:tcPr>
            <w:tcW w:w="3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5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918</w:t>
            </w:r>
          </w:p>
        </w:tc>
        <w:tc>
          <w:tcPr>
            <w:tcW w:w="128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1100</w:t>
            </w:r>
          </w:p>
        </w:tc>
        <w:tc>
          <w:tcPr>
            <w:tcW w:w="167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999000,00</w:t>
            </w:r>
          </w:p>
        </w:tc>
        <w:tc>
          <w:tcPr>
            <w:tcW w:w="164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941361,83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ind w:start="5760" w:end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before="0" w:after="0"/>
        <w:jc w:val="en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Приложение № 3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jc w:val="end"/>
        <w:rPr/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к решению Собрания депутатов</w:t>
      </w:r>
      <w:r>
        <w:rPr>
          <w:rFonts w:cs="Times New Roman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от 29.05.2026 г. № 89</w:t>
      </w:r>
    </w:p>
    <w:p>
      <w:pPr>
        <w:pStyle w:val="Normal"/>
        <w:ind w:end="0"/>
        <w:jc w:val="end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-360" w:end="0"/>
        <w:jc w:val="center"/>
        <w:rPr>
          <w:b/>
        </w:rPr>
      </w:pPr>
      <w:r>
        <w:rPr>
          <w:b/>
        </w:rPr>
        <w:t>Расходы бюджета по разделам и подразделам классификации расходов.</w:t>
      </w:r>
    </w:p>
    <w:p>
      <w:pPr>
        <w:pStyle w:val="Normal"/>
        <w:ind w:start="-360" w:end="0"/>
        <w:jc w:val="center"/>
        <w:rPr>
          <w:b/>
        </w:rPr>
      </w:pPr>
      <w:r>
        <w:rPr>
          <w:b/>
        </w:rPr>
      </w:r>
    </w:p>
    <w:p>
      <w:pPr>
        <w:pStyle w:val="Normal"/>
        <w:ind w:start="-360" w:end="0"/>
        <w:jc w:val="end"/>
        <w:rPr/>
      </w:pPr>
      <w:r>
        <w:rPr/>
        <w:t>руб</w:t>
      </w:r>
    </w:p>
    <w:tbl>
      <w:tblPr>
        <w:tblW w:w="9509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652"/>
        <w:gridCol w:w="1272"/>
        <w:gridCol w:w="1137"/>
        <w:gridCol w:w="1840"/>
        <w:gridCol w:w="1608"/>
      </w:tblGrid>
      <w:tr>
        <w:trPr>
          <w:trHeight w:val="135" w:hRule="atLeast"/>
        </w:trPr>
        <w:tc>
          <w:tcPr>
            <w:tcW w:w="36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Подраздел</w:t>
            </w:r>
          </w:p>
        </w:tc>
        <w:tc>
          <w:tcPr>
            <w:tcW w:w="34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36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решением о бюджете с учетом внесенных изменений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0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Расходы бюджета - ИТОГО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398061196,22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388141539,10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43608163,17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42290902,91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2584052,03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2584013,19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23352125,00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22884310,45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Судебная  система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1956,36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1956,36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6260785,97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5805290,23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3593177,15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3593177,15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55459,42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7760607,24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7422155,53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757303,00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738346,00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Мобилизация и вневойсковая подготовка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757303,00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738346,00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1030338,00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799700,00</w:t>
            </w:r>
          </w:p>
        </w:tc>
      </w:tr>
      <w:tr>
        <w:trPr>
          <w:trHeight w:val="46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830338,00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768700,00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Гражданская оборона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177000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31000</w:t>
            </w:r>
          </w:p>
        </w:tc>
      </w:tr>
      <w:tr>
        <w:trPr>
          <w:trHeight w:val="236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Arial" w:cs="Arial" w:ascii="Arial" w:hAnsi="Arial"/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22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30704678,15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28266167,80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Общеэкономические  вопросы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71423,61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Сельское  хозяйство и  рыболовство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789389,00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789389,00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29780289,15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27350355,19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28913857,06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28130298,86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455768,5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455768,50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52" w:leader="none"/>
                <w:tab w:val="center" w:pos="813" w:leader="none"/>
              </w:tabs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20784255,08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20776672,86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6807833,48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6032855,70</w:t>
            </w:r>
          </w:p>
        </w:tc>
      </w:tr>
      <w:tr>
        <w:trPr>
          <w:trHeight w:val="507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жилищно-коммунального хозяйства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866000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865001,80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54000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5544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Сбор, удаление отходов и очистка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5544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127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8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</w:t>
            </w:r>
          </w:p>
        </w:tc>
        <w:tc>
          <w:tcPr>
            <w:tcW w:w="160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260929882,96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256626609,67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37064513,84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36337534,35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образование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205801612,35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202677458,44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13606380,65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13219314,25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4457376,12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4392302,63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22519528,2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21927368,76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22519582,2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21927368,76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3680822,00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3551615,59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1189600,00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1068448,00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226945,59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Охрана семьи и детства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2256222,00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2256222,00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color w:val="FFFF00"/>
                <w:sz w:val="20"/>
                <w:szCs w:val="20"/>
              </w:rPr>
            </w:pPr>
            <w:r>
              <w:rPr>
                <w:color w:val="FFFF00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FFFF00"/>
                <w:sz w:val="20"/>
                <w:szCs w:val="20"/>
              </w:rPr>
            </w:pPr>
            <w:r>
              <w:rPr>
                <w:color w:val="FFFF00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FFFF00"/>
                <w:sz w:val="20"/>
                <w:szCs w:val="20"/>
              </w:rPr>
            </w:pPr>
            <w:r>
              <w:rPr>
                <w:color w:val="FFFF00"/>
                <w:sz w:val="20"/>
                <w:szCs w:val="20"/>
              </w:rPr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FFFF00"/>
                <w:sz w:val="20"/>
                <w:szCs w:val="20"/>
              </w:rPr>
            </w:pPr>
            <w:r>
              <w:rPr>
                <w:color w:val="FFFF00"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FFFF00"/>
                <w:sz w:val="20"/>
                <w:szCs w:val="20"/>
              </w:rPr>
            </w:pPr>
            <w:r>
              <w:rPr>
                <w:color w:val="FFFF00"/>
                <w:sz w:val="20"/>
                <w:szCs w:val="20"/>
              </w:rPr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1752824,15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1695185,98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1752824,15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1695185,98</w:t>
            </w:r>
          </w:p>
        </w:tc>
      </w:tr>
      <w:tr>
        <w:trPr>
          <w:trHeight w:val="308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4109799,53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4109799,53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Дотации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14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01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3945353,53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3945353,53</w:t>
            </w:r>
          </w:p>
        </w:tc>
      </w:tr>
      <w:tr>
        <w:trPr>
          <w:trHeight w:val="135" w:hRule="atLeast"/>
        </w:trPr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14</w:t>
            </w:r>
          </w:p>
        </w:tc>
        <w:tc>
          <w:tcPr>
            <w:tcW w:w="11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03</w:t>
            </w:r>
          </w:p>
        </w:tc>
        <w:tc>
          <w:tcPr>
            <w:tcW w:w="1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164446,00</w:t>
            </w:r>
          </w:p>
        </w:tc>
        <w:tc>
          <w:tcPr>
            <w:tcW w:w="16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164446,00</w:t>
            </w:r>
          </w:p>
        </w:tc>
      </w:tr>
    </w:tbl>
    <w:p>
      <w:pPr>
        <w:pStyle w:val="Normal"/>
        <w:ind w:start="-360" w:end="0"/>
        <w:jc w:val="center"/>
        <w:rPr/>
      </w:pPr>
      <w:r>
        <w:rPr/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before="0" w:after="0"/>
        <w:jc w:val="en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Приложение № 4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jc w:val="end"/>
        <w:rPr/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к решению Собрания депутатов</w:t>
      </w:r>
      <w:r>
        <w:rPr>
          <w:rFonts w:cs="Times New Roman"/>
        </w:rPr>
        <w:t xml:space="preserve">                   </w:t>
      </w:r>
      <w:r>
        <w:rPr>
          <w:rFonts w:cs="Times New Roman"/>
          <w:sz w:val="18"/>
          <w:szCs w:val="18"/>
        </w:rPr>
        <w:t>от 29.05.2026 г. № 89</w:t>
      </w:r>
    </w:p>
    <w:p>
      <w:pPr>
        <w:pStyle w:val="Normal"/>
        <w:ind w:start="5760" w:end="0"/>
        <w:jc w:val="end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end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</w:rPr>
      </w:pPr>
      <w:r>
        <w:rPr>
          <w:b/>
        </w:rPr>
        <w:t>Источники финансирования дефицита бюджета по кодам групп, подгрупп, статей, видов источников финансирования дефицита бюджета, классификации операций сектора государственного управления, относящихся к источникам финансирования дефицита бюджета.</w:t>
      </w:r>
    </w:p>
    <w:p>
      <w:pPr>
        <w:pStyle w:val="Normal"/>
        <w:jc w:val="end"/>
        <w:rPr/>
      </w:pPr>
      <w:r>
        <w:rPr/>
        <w:t>руб.</w:t>
      </w:r>
    </w:p>
    <w:tbl>
      <w:tblPr>
        <w:tblW w:w="9468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27"/>
        <w:gridCol w:w="2862"/>
        <w:gridCol w:w="1537"/>
        <w:gridCol w:w="1542"/>
      </w:tblGrid>
      <w:tr>
        <w:trPr>
          <w:trHeight w:val="135" w:hRule="atLeast"/>
        </w:trPr>
        <w:tc>
          <w:tcPr>
            <w:tcW w:w="352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30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352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решением о бюджете с учетом внесенных изменений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Источники финансирования дефицитов бюджетов - всего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4"/>
              <w:ind w:end="0"/>
              <w:jc w:val="en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4 991 602,00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4"/>
              <w:jc w:val="en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-6 813 033,83</w:t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000 0102000000 0000 000</w:t>
            </w:r>
          </w:p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911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  <w:shd w:fill="FFFF00" w:val="clear"/>
              </w:rPr>
            </w:pPr>
            <w:r>
              <w:rPr>
                <w:color w:val="000000"/>
                <w:sz w:val="20"/>
                <w:szCs w:val="20"/>
                <w:shd w:fill="FFFF00" w:val="clear"/>
              </w:rPr>
            </w:r>
          </w:p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000 0102000005 0000 710</w:t>
            </w:r>
          </w:p>
          <w:p>
            <w:pPr>
              <w:pStyle w:val="Normal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000 01 03 00 00 00 0000 000</w:t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000 01 03 01 00 05 0000 710</w:t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Погашение бюджетами муниципальных районов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000 01 03 01 00 05 0000 810</w:t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000 01 05 00 00 00 0000 000</w:t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4"/>
              <w:ind w:end="0"/>
              <w:jc w:val="en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4 991 602,00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4"/>
              <w:jc w:val="en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-6 813 033,83</w:t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000 01 05 02 01 05 0000 510</w:t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4"/>
              <w:ind w:end="0"/>
              <w:jc w:val="en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-393 069 593,23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4"/>
              <w:jc w:val="en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-396 203 839,79</w:t>
            </w:r>
          </w:p>
        </w:tc>
      </w:tr>
      <w:tr>
        <w:trPr>
          <w:trHeight w:val="135" w:hRule="atLeast"/>
        </w:trPr>
        <w:tc>
          <w:tcPr>
            <w:tcW w:w="35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000 01 05 02 01 05 0000 610</w:t>
            </w:r>
          </w:p>
        </w:tc>
        <w:tc>
          <w:tcPr>
            <w:tcW w:w="15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4"/>
              <w:ind w:end="0"/>
              <w:jc w:val="en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398 061 196,22</w:t>
            </w:r>
          </w:p>
        </w:tc>
        <w:tc>
          <w:tcPr>
            <w:tcW w:w="15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4"/>
              <w:jc w:val="en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389 390 805,96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end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400" w:leader="none"/>
        </w:tabs>
        <w:jc w:val="end"/>
        <w:rPr/>
      </w:pPr>
      <w:r>
        <w:rPr/>
        <w:tab/>
      </w:r>
      <w:r>
        <w:rPr>
          <w:sz w:val="20"/>
          <w:szCs w:val="20"/>
        </w:rPr>
        <w:t xml:space="preserve">                     Приложение № 5</w:t>
      </w:r>
    </w:p>
    <w:p>
      <w:pPr>
        <w:pStyle w:val="Normal"/>
        <w:tabs>
          <w:tab w:val="clear" w:pos="708"/>
          <w:tab w:val="left" w:pos="6400" w:leader="none"/>
        </w:tabs>
        <w:jc w:val="en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к решению Собрания депутатов </w:t>
      </w:r>
    </w:p>
    <w:p>
      <w:pPr>
        <w:pStyle w:val="Normal"/>
        <w:tabs>
          <w:tab w:val="clear" w:pos="708"/>
          <w:tab w:val="left" w:pos="6016" w:leader="none"/>
        </w:tabs>
        <w:jc w:val="end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от 29.05.2026 г. № 89</w:t>
      </w:r>
    </w:p>
    <w:p>
      <w:pPr>
        <w:pStyle w:val="Normal"/>
        <w:tabs>
          <w:tab w:val="clear" w:pos="708"/>
          <w:tab w:val="left" w:pos="601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</w:p>
    <w:p>
      <w:pPr>
        <w:pStyle w:val="Normal"/>
        <w:tabs>
          <w:tab w:val="clear" w:pos="708"/>
          <w:tab w:val="left" w:pos="6016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6016" w:leader="none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8"/>
          <w:tab w:val="left" w:pos="3360" w:leader="none"/>
        </w:tabs>
        <w:rPr/>
      </w:pPr>
      <w:r>
        <w:rPr/>
        <w:tab/>
        <w:t>ОТЧЕТ</w:t>
      </w:r>
    </w:p>
    <w:p>
      <w:pPr>
        <w:pStyle w:val="Normal"/>
        <w:tabs>
          <w:tab w:val="clear" w:pos="708"/>
          <w:tab w:val="left" w:pos="33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расходовании бюджетных ассигнований резервного фонда </w:t>
      </w:r>
    </w:p>
    <w:p>
      <w:pPr>
        <w:pStyle w:val="Normal"/>
        <w:tabs>
          <w:tab w:val="clear" w:pos="708"/>
          <w:tab w:val="left" w:pos="33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за 2025 год.</w:t>
      </w:r>
    </w:p>
    <w:p>
      <w:pPr>
        <w:pStyle w:val="Normal"/>
        <w:tabs>
          <w:tab w:val="clear" w:pos="708"/>
          <w:tab w:val="left" w:pos="6440" w:leader="none"/>
        </w:tabs>
        <w:rPr/>
      </w:pPr>
      <w:r>
        <w:rPr>
          <w:sz w:val="28"/>
          <w:szCs w:val="28"/>
        </w:rPr>
        <w:tab/>
      </w:r>
      <w:r>
        <w:rPr>
          <w:sz w:val="22"/>
          <w:szCs w:val="22"/>
        </w:rPr>
        <w:t xml:space="preserve">                              руб.</w:t>
      </w:r>
    </w:p>
    <w:tbl>
      <w:tblPr>
        <w:tblW w:w="9849" w:type="dxa"/>
        <w:jc w:val="start"/>
        <w:tblInd w:w="-47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609"/>
        <w:gridCol w:w="1240"/>
      </w:tblGrid>
      <w:tr>
        <w:trPr>
          <w:trHeight w:val="399" w:hRule="atLeast"/>
        </w:trPr>
        <w:tc>
          <w:tcPr>
            <w:tcW w:w="8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360" w:leader="none"/>
              </w:tabs>
              <w:rPr/>
            </w:pPr>
            <w:r>
              <w:rPr/>
              <w:t>Наименование получателя средств резервного фонда</w:t>
            </w:r>
          </w:p>
        </w:tc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360" w:leader="none"/>
              </w:tabs>
              <w:ind w:hanging="1667" w:start="1667" w:end="0"/>
              <w:rPr/>
            </w:pPr>
            <w:r>
              <w:rPr/>
              <w:t xml:space="preserve">   </w:t>
            </w:r>
            <w:r>
              <w:rPr/>
              <w:t>сумма    сссуммасумма</w:t>
            </w:r>
          </w:p>
        </w:tc>
      </w:tr>
      <w:tr>
        <w:trPr>
          <w:trHeight w:val="445" w:hRule="atLeast"/>
        </w:trPr>
        <w:tc>
          <w:tcPr>
            <w:tcW w:w="8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360" w:leader="none"/>
              </w:tabs>
              <w:snapToGrid w:val="false"/>
              <w:rPr/>
            </w:pPr>
            <w:r>
              <w:rPr/>
              <w:t>Администрация района (едв по прохождению военной службы в ходе СВО)</w:t>
            </w:r>
          </w:p>
        </w:tc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15,0</w:t>
            </w:r>
          </w:p>
        </w:tc>
      </w:tr>
      <w:tr>
        <w:trPr>
          <w:trHeight w:val="445" w:hRule="atLeast"/>
        </w:trPr>
        <w:tc>
          <w:tcPr>
            <w:tcW w:w="8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360" w:leader="none"/>
              </w:tabs>
              <w:snapToGrid w:val="false"/>
              <w:rPr/>
            </w:pPr>
            <w:r>
              <w:rPr/>
              <w:t>Администрация района (спил аварийного дерева д.Качаново)</w:t>
            </w:r>
          </w:p>
        </w:tc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15,0</w:t>
            </w:r>
          </w:p>
        </w:tc>
      </w:tr>
      <w:tr>
        <w:trPr>
          <w:trHeight w:val="445" w:hRule="atLeast"/>
        </w:trPr>
        <w:tc>
          <w:tcPr>
            <w:tcW w:w="860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360" w:leader="none"/>
              </w:tabs>
              <w:snapToGrid w:val="false"/>
              <w:rPr/>
            </w:pPr>
            <w:r>
              <w:rPr/>
              <w:t>Администрация района (утилизация биологических останков животных)</w:t>
            </w:r>
          </w:p>
        </w:tc>
        <w:tc>
          <w:tcPr>
            <w:tcW w:w="12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  <w:t>16,0</w:t>
            </w:r>
          </w:p>
        </w:tc>
      </w:tr>
      <w:tr>
        <w:trPr/>
        <w:tc>
          <w:tcPr>
            <w:tcW w:w="8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360" w:leader="none"/>
              </w:tabs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tabs>
                <w:tab w:val="clear" w:pos="708"/>
                <w:tab w:val="left" w:pos="3360" w:leader="none"/>
              </w:tabs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360" w:leader="none"/>
              </w:tabs>
              <w:snapToGrid w:val="false"/>
              <w:rPr>
                <w:b/>
                <w:bCs/>
              </w:rPr>
            </w:pPr>
            <w:r>
              <w:rPr>
                <w:b/>
                <w:bCs/>
              </w:rPr>
              <w:t>46,0</w:t>
            </w:r>
          </w:p>
        </w:tc>
      </w:tr>
    </w:tbl>
    <w:p>
      <w:pPr>
        <w:pStyle w:val="Normal"/>
        <w:tabs>
          <w:tab w:val="clear" w:pos="708"/>
          <w:tab w:val="left" w:pos="336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jc w:val="end"/>
        <w:rPr/>
      </w:pPr>
      <w:r>
        <w:rPr>
          <w:rFonts w:cs="Times New Roman"/>
        </w:rPr>
        <w:t xml:space="preserve">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Приложение № 6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jc w:val="en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к решению Собрания депутатов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jc w:val="en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от 29.05.2026 г. № 89</w:t>
      </w:r>
    </w:p>
    <w:p>
      <w:pPr>
        <w:pStyle w:val="Normal"/>
        <w:tabs>
          <w:tab w:val="clear" w:pos="708"/>
          <w:tab w:val="left" w:pos="3611" w:leader="none"/>
        </w:tabs>
        <w:jc w:val="center"/>
        <w:rPr>
          <w:rFonts w:cs="Times New Roman"/>
          <w:b/>
        </w:rPr>
      </w:pPr>
      <w:r>
        <w:rPr>
          <w:rFonts w:cs="Times New Roman"/>
          <w:b/>
        </w:rPr>
        <w:t>ДОТАЦИИ</w:t>
      </w:r>
    </w:p>
    <w:p>
      <w:pPr>
        <w:pStyle w:val="Normal"/>
        <w:tabs>
          <w:tab w:val="clear" w:pos="708"/>
          <w:tab w:val="left" w:pos="3611" w:leader="none"/>
        </w:tabs>
        <w:spacing w:lineRule="auto" w:line="240" w:before="0" w:after="0"/>
        <w:jc w:val="center"/>
        <w:rPr>
          <w:rFonts w:cs="Times New Roman"/>
          <w:b/>
        </w:rPr>
      </w:pPr>
      <w:r>
        <w:rPr>
          <w:rFonts w:cs="Times New Roman"/>
          <w:b/>
        </w:rPr>
        <w:t>на выравнивание бюджетной обеспеченности</w:t>
      </w:r>
    </w:p>
    <w:p>
      <w:pPr>
        <w:pStyle w:val="Normal"/>
        <w:tabs>
          <w:tab w:val="clear" w:pos="708"/>
          <w:tab w:val="left" w:pos="3611" w:leader="none"/>
        </w:tabs>
        <w:spacing w:lineRule="auto" w:line="240" w:before="0" w:after="0"/>
        <w:jc w:val="center"/>
        <w:rPr>
          <w:rFonts w:cs="Times New Roman"/>
          <w:b/>
        </w:rPr>
      </w:pPr>
      <w:r>
        <w:rPr>
          <w:rFonts w:cs="Times New Roman"/>
          <w:b/>
        </w:rPr>
        <w:t>бюджетам  поселений за 2025 год</w:t>
      </w:r>
    </w:p>
    <w:p>
      <w:pPr>
        <w:pStyle w:val="Normal"/>
        <w:tabs>
          <w:tab w:val="clear" w:pos="708"/>
          <w:tab w:val="left" w:pos="3611" w:leader="none"/>
        </w:tabs>
        <w:spacing w:lineRule="auto" w:line="240" w:before="0" w:after="0"/>
        <w:jc w:val="center"/>
        <w:rPr>
          <w:rFonts w:cs="Times New Roman"/>
          <w:b/>
        </w:rPr>
      </w:pPr>
      <w:r>
        <w:rPr>
          <w:rFonts w:cs="Times New Roman"/>
          <w:b/>
        </w:rPr>
      </w:r>
    </w:p>
    <w:p>
      <w:pPr>
        <w:pStyle w:val="Normal"/>
        <w:rPr/>
      </w:pP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(руб)</w:t>
      </w:r>
    </w:p>
    <w:tbl>
      <w:tblPr>
        <w:tblW w:w="9463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927"/>
        <w:gridCol w:w="1593"/>
        <w:gridCol w:w="1586"/>
        <w:gridCol w:w="1357"/>
      </w:tblGrid>
      <w:tr>
        <w:trPr/>
        <w:tc>
          <w:tcPr>
            <w:tcW w:w="492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Наименование поселений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                            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сумма</w:t>
            </w:r>
          </w:p>
        </w:tc>
      </w:tr>
      <w:tr>
        <w:trPr/>
        <w:tc>
          <w:tcPr>
            <w:tcW w:w="492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Год.назнач.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Кассовое исп.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% исп.</w:t>
            </w:r>
          </w:p>
        </w:tc>
      </w:tr>
      <w:tr>
        <w:trPr>
          <w:trHeight w:val="431" w:hRule="atLeast"/>
        </w:trPr>
        <w:tc>
          <w:tcPr>
            <w:tcW w:w="4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Городское поселение «Палкино»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1100373,74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1100373,74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100,0</w:t>
            </w:r>
          </w:p>
        </w:tc>
      </w:tr>
      <w:tr>
        <w:trPr>
          <w:trHeight w:val="431" w:hRule="atLeast"/>
        </w:trPr>
        <w:tc>
          <w:tcPr>
            <w:tcW w:w="492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Сельское поселение «Качановская волость»</w:t>
            </w:r>
          </w:p>
        </w:tc>
        <w:tc>
          <w:tcPr>
            <w:tcW w:w="159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1836525,24</w:t>
            </w:r>
          </w:p>
        </w:tc>
        <w:tc>
          <w:tcPr>
            <w:tcW w:w="15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1836525,24</w:t>
            </w:r>
          </w:p>
        </w:tc>
        <w:tc>
          <w:tcPr>
            <w:tcW w:w="13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100,0</w:t>
            </w:r>
          </w:p>
        </w:tc>
      </w:tr>
      <w:tr>
        <w:trPr>
          <w:trHeight w:val="431" w:hRule="atLeast"/>
        </w:trPr>
        <w:tc>
          <w:tcPr>
            <w:tcW w:w="492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Сельское поселение «Черская волость»</w:t>
            </w:r>
          </w:p>
        </w:tc>
        <w:tc>
          <w:tcPr>
            <w:tcW w:w="159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1008454,55</w:t>
            </w:r>
          </w:p>
        </w:tc>
        <w:tc>
          <w:tcPr>
            <w:tcW w:w="158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1008454,55</w:t>
            </w:r>
          </w:p>
        </w:tc>
        <w:tc>
          <w:tcPr>
            <w:tcW w:w="135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100,0</w:t>
            </w:r>
          </w:p>
        </w:tc>
      </w:tr>
      <w:tr>
        <w:trPr>
          <w:trHeight w:val="554" w:hRule="atLeast"/>
        </w:trPr>
        <w:tc>
          <w:tcPr>
            <w:tcW w:w="4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3945353,53</w:t>
            </w:r>
          </w:p>
        </w:tc>
        <w:tc>
          <w:tcPr>
            <w:tcW w:w="1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3945353,53</w:t>
            </w:r>
          </w:p>
        </w:tc>
        <w:tc>
          <w:tcPr>
            <w:tcW w:w="13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100,0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Normal"/>
        <w:spacing w:before="0" w:after="0"/>
        <w:jc w:val="end"/>
        <w:rPr/>
      </w:pPr>
      <w:r>
        <w:rPr>
          <w:rFonts w:cs="Times New Roman"/>
        </w:rPr>
        <w:t xml:space="preserve">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Приложение № 7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jc w:val="en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к решению Собрания депутатов</w:t>
      </w:r>
    </w:p>
    <w:p>
      <w:pPr>
        <w:pStyle w:val="Normal"/>
        <w:tabs>
          <w:tab w:val="clear" w:pos="708"/>
          <w:tab w:val="left" w:pos="7495" w:leader="none"/>
        </w:tabs>
        <w:spacing w:before="0" w:after="0"/>
        <w:jc w:val="en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>от 29.05.2026 г. № 89</w:t>
      </w:r>
    </w:p>
    <w:p>
      <w:pPr>
        <w:pStyle w:val="Normal"/>
        <w:spacing w:before="0" w:after="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708"/>
          <w:tab w:val="left" w:pos="3611" w:leader="none"/>
        </w:tabs>
        <w:spacing w:lineRule="auto" w:line="240" w:before="0" w:after="0"/>
        <w:jc w:val="center"/>
        <w:rPr>
          <w:rFonts w:cs="Times New Roman"/>
          <w:b/>
        </w:rPr>
      </w:pPr>
      <w:r>
        <w:rPr>
          <w:rFonts w:cs="Times New Roman"/>
          <w:b/>
        </w:rPr>
        <w:t>РАЗМЕРЫ</w:t>
      </w:r>
    </w:p>
    <w:p>
      <w:pPr>
        <w:pStyle w:val="Normal"/>
        <w:tabs>
          <w:tab w:val="clear" w:pos="708"/>
          <w:tab w:val="left" w:pos="3611" w:leader="none"/>
        </w:tabs>
        <w:spacing w:lineRule="auto" w:line="240" w:before="0" w:after="0"/>
        <w:jc w:val="center"/>
        <w:rPr>
          <w:rFonts w:cs="Times New Roman"/>
          <w:b/>
        </w:rPr>
      </w:pPr>
      <w:r>
        <w:rPr>
          <w:rFonts w:cs="Times New Roman"/>
          <w:b/>
        </w:rPr>
        <w:t>иных межбюджетных трансфертов на осуществление</w:t>
      </w:r>
    </w:p>
    <w:p>
      <w:pPr>
        <w:pStyle w:val="Normal"/>
        <w:tabs>
          <w:tab w:val="clear" w:pos="708"/>
          <w:tab w:val="left" w:pos="3611" w:leader="none"/>
        </w:tabs>
        <w:spacing w:lineRule="auto" w:line="240" w:before="0" w:after="0"/>
        <w:jc w:val="center"/>
        <w:rPr>
          <w:rFonts w:cs="Times New Roman"/>
          <w:b/>
        </w:rPr>
      </w:pPr>
      <w:r>
        <w:rPr>
          <w:rFonts w:cs="Times New Roman"/>
          <w:b/>
        </w:rPr>
        <w:t>полномочий по первичному воинскому учету на территориях, где отсутствуют</w:t>
      </w:r>
    </w:p>
    <w:p>
      <w:pPr>
        <w:pStyle w:val="Normal"/>
        <w:tabs>
          <w:tab w:val="clear" w:pos="708"/>
          <w:tab w:val="left" w:pos="3611" w:leader="none"/>
        </w:tabs>
        <w:spacing w:lineRule="auto" w:line="240" w:before="0" w:after="0"/>
        <w:jc w:val="center"/>
        <w:rPr>
          <w:rFonts w:cs="Times New Roman"/>
          <w:b/>
        </w:rPr>
      </w:pPr>
      <w:r>
        <w:rPr>
          <w:rFonts w:cs="Times New Roman"/>
          <w:b/>
        </w:rPr>
        <w:t>военные комиссариаты за 2025год</w:t>
      </w:r>
    </w:p>
    <w:p>
      <w:pPr>
        <w:pStyle w:val="Normal"/>
        <w:tabs>
          <w:tab w:val="clear" w:pos="708"/>
          <w:tab w:val="left" w:pos="3611" w:leader="none"/>
        </w:tabs>
        <w:spacing w:lineRule="auto" w:line="240" w:before="0" w:after="0"/>
        <w:jc w:val="center"/>
        <w:rPr>
          <w:rFonts w:cs="Times New Roman"/>
          <w:b/>
        </w:rPr>
      </w:pPr>
      <w:r>
        <w:rPr>
          <w:rFonts w:cs="Times New Roman"/>
          <w:b/>
        </w:rPr>
      </w:r>
    </w:p>
    <w:p>
      <w:pPr>
        <w:pStyle w:val="Normal"/>
        <w:rPr/>
      </w:pPr>
      <w:r>
        <w:rPr>
          <w:rFonts w:cs="Times New Roman"/>
        </w:rPr>
        <w:tab/>
      </w: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(руб)</w:t>
      </w:r>
    </w:p>
    <w:tbl>
      <w:tblPr>
        <w:tblW w:w="9463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55"/>
        <w:gridCol w:w="1872"/>
        <w:gridCol w:w="1426"/>
        <w:gridCol w:w="1410"/>
      </w:tblGrid>
      <w:tr>
        <w:trPr/>
        <w:tc>
          <w:tcPr>
            <w:tcW w:w="47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Наименование поселений</w:t>
            </w:r>
          </w:p>
        </w:tc>
        <w:tc>
          <w:tcPr>
            <w:tcW w:w="470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                            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сумма</w:t>
            </w:r>
          </w:p>
        </w:tc>
      </w:tr>
      <w:tr>
        <w:trPr/>
        <w:tc>
          <w:tcPr>
            <w:tcW w:w="47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Год.назнач.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Кассовое исп.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% исп.</w:t>
            </w:r>
          </w:p>
        </w:tc>
      </w:tr>
      <w:tr>
        <w:trPr>
          <w:trHeight w:val="348" w:hRule="atLeast"/>
        </w:trPr>
        <w:tc>
          <w:tcPr>
            <w:tcW w:w="4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Городское поселение «Палкино»</w:t>
            </w:r>
          </w:p>
        </w:tc>
        <w:tc>
          <w:tcPr>
            <w:tcW w:w="1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151465,20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151465,20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100,0</w:t>
            </w:r>
          </w:p>
        </w:tc>
      </w:tr>
      <w:tr>
        <w:trPr/>
        <w:tc>
          <w:tcPr>
            <w:tcW w:w="4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Сельское поселение «Палкинская волость»</w:t>
            </w:r>
          </w:p>
        </w:tc>
        <w:tc>
          <w:tcPr>
            <w:tcW w:w="1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151455,20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145135,20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95,8</w:t>
            </w:r>
          </w:p>
        </w:tc>
      </w:tr>
      <w:tr>
        <w:trPr/>
        <w:tc>
          <w:tcPr>
            <w:tcW w:w="4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Сельское поселение «Качановская волость»</w:t>
            </w:r>
          </w:p>
        </w:tc>
        <w:tc>
          <w:tcPr>
            <w:tcW w:w="1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151465,20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151465,20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100,0</w:t>
            </w:r>
          </w:p>
        </w:tc>
      </w:tr>
      <w:tr>
        <w:trPr/>
        <w:tc>
          <w:tcPr>
            <w:tcW w:w="4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Сельское поселение «Черская волость»</w:t>
            </w:r>
          </w:p>
        </w:tc>
        <w:tc>
          <w:tcPr>
            <w:tcW w:w="1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151462,20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145145,20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95,8</w:t>
            </w:r>
          </w:p>
        </w:tc>
      </w:tr>
      <w:tr>
        <w:trPr/>
        <w:tc>
          <w:tcPr>
            <w:tcW w:w="4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Сельское поселение «Новоуситовская волость»</w:t>
            </w:r>
          </w:p>
        </w:tc>
        <w:tc>
          <w:tcPr>
            <w:tcW w:w="1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151455,20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145135,20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95,8</w:t>
            </w:r>
          </w:p>
        </w:tc>
      </w:tr>
      <w:tr>
        <w:trPr/>
        <w:tc>
          <w:tcPr>
            <w:tcW w:w="4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итого</w:t>
            </w:r>
          </w:p>
        </w:tc>
        <w:tc>
          <w:tcPr>
            <w:tcW w:w="18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757303,00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738346,00</w:t>
            </w:r>
          </w:p>
        </w:tc>
        <w:tc>
          <w:tcPr>
            <w:tcW w:w="1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97,5</w:t>
            </w:r>
          </w:p>
        </w:tc>
      </w:tr>
    </w:tbl>
    <w:p>
      <w:pPr>
        <w:pStyle w:val="Normal"/>
        <w:spacing w:before="0" w:after="200"/>
        <w:rPr>
          <w:rFonts w:cs="Times New Roman"/>
          <w:sz w:val="28"/>
          <w:szCs w:val="18"/>
        </w:rPr>
      </w:pPr>
      <w:r>
        <w:rPr>
          <w:rFonts w:cs="Times New Roman"/>
          <w:sz w:val="28"/>
          <w:szCs w:val="18"/>
        </w:rPr>
      </w:r>
    </w:p>
    <w:p>
      <w:pPr>
        <w:pStyle w:val="Normal"/>
        <w:spacing w:before="0" w:after="200"/>
        <w:rPr>
          <w:rFonts w:cs="Times New Roman"/>
          <w:sz w:val="28"/>
          <w:szCs w:val="18"/>
        </w:rPr>
      </w:pPr>
      <w:r>
        <w:rPr>
          <w:rFonts w:cs="Times New Roman"/>
          <w:sz w:val="28"/>
          <w:szCs w:val="18"/>
        </w:rPr>
      </w:r>
    </w:p>
    <w:p>
      <w:pPr>
        <w:pStyle w:val="Normal"/>
        <w:spacing w:lineRule="auto" w:line="240" w:before="0" w:after="0"/>
        <w:jc w:val="end"/>
        <w:rPr/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Fonts w:cs="Times New Roman"/>
          <w:sz w:val="20"/>
          <w:szCs w:val="20"/>
        </w:rPr>
        <w:t xml:space="preserve">Приложение 8                                      </w:t>
      </w:r>
    </w:p>
    <w:p>
      <w:pPr>
        <w:pStyle w:val="Normal"/>
        <w:spacing w:lineRule="auto" w:line="240" w:before="0" w:after="0"/>
        <w:jc w:val="end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0"/>
          <w:szCs w:val="20"/>
        </w:rPr>
        <w:t xml:space="preserve">к решению Собрания депутатов </w:t>
      </w:r>
    </w:p>
    <w:p>
      <w:pPr>
        <w:pStyle w:val="Normal"/>
        <w:spacing w:lineRule="auto" w:line="240" w:before="0" w:after="0"/>
        <w:jc w:val="end"/>
        <w:rPr/>
      </w:pPr>
      <w:r>
        <w:rPr>
          <w:rFonts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>
        <w:rPr>
          <w:rFonts w:cs="Times New Roman"/>
          <w:sz w:val="20"/>
          <w:szCs w:val="20"/>
        </w:rPr>
        <w:t>от 29.05.2026 г. № 89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</w:t>
      </w:r>
    </w:p>
    <w:p>
      <w:pPr>
        <w:pStyle w:val="Normal"/>
        <w:spacing w:lineRule="auto" w:line="276" w:before="0" w:after="0"/>
        <w:rPr/>
      </w:pPr>
      <w:r>
        <w:rPr>
          <w:rFonts w:cs="Times New Roman"/>
          <w:sz w:val="28"/>
          <w:szCs w:val="28"/>
        </w:rPr>
        <w:t xml:space="preserve">                                         </w:t>
      </w:r>
      <w:r>
        <w:rPr>
          <w:rFonts w:cs="Times New Roman"/>
        </w:rPr>
        <w:t>Отчет об использовании ассигнований</w:t>
      </w:r>
    </w:p>
    <w:p>
      <w:pPr>
        <w:pStyle w:val="Normal"/>
        <w:spacing w:lineRule="auto" w:line="276" w:before="0" w:after="0"/>
        <w:rPr>
          <w:rFonts w:cs="Times New Roman"/>
        </w:rPr>
      </w:pPr>
      <w:r>
        <w:rPr>
          <w:rFonts w:cs="Times New Roman"/>
        </w:rPr>
        <w:t xml:space="preserve">                                 </w:t>
      </w:r>
      <w:r>
        <w:rPr>
          <w:rFonts w:cs="Times New Roman"/>
        </w:rPr>
        <w:t xml:space="preserve">Дорожного фонда МО «Палкинский район»  за  2025год     </w:t>
      </w:r>
    </w:p>
    <w:p>
      <w:pPr>
        <w:pStyle w:val="Normal"/>
        <w:spacing w:lineRule="auto" w:line="276" w:before="0" w:after="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76" w:before="0" w:after="0"/>
        <w:rPr>
          <w:rFonts w:cs="Times New Roman"/>
        </w:rPr>
      </w:pPr>
      <w:r>
        <w:rPr>
          <w:rFonts w:cs="Times New Roman"/>
        </w:rPr>
        <w:t xml:space="preserve">Остаток на 01.01.2025года    -  5880405,15     </w:t>
      </w:r>
    </w:p>
    <w:p>
      <w:pPr>
        <w:pStyle w:val="Normal"/>
        <w:tabs>
          <w:tab w:val="clear" w:pos="708"/>
          <w:tab w:val="left" w:pos="8347" w:leader="none"/>
        </w:tabs>
        <w:spacing w:lineRule="auto" w:line="276"/>
        <w:rPr/>
      </w:pPr>
      <w:r>
        <w:rPr>
          <w:rFonts w:cs="Times New Roman"/>
        </w:rPr>
        <w:t>ДОХОДЫ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</w:rPr>
        <w:t>руб.</w:t>
      </w:r>
    </w:p>
    <w:tbl>
      <w:tblPr>
        <w:tblW w:w="10254" w:type="dxa"/>
        <w:jc w:val="start"/>
        <w:tblInd w:w="-63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066"/>
        <w:gridCol w:w="1533"/>
        <w:gridCol w:w="1584"/>
        <w:gridCol w:w="1071"/>
      </w:tblGrid>
      <w:tr>
        <w:trPr/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Fonts w:eastAsia="Calibri" w:cs="Times New Roman"/>
                <w:b/>
                <w:sz w:val="22"/>
                <w:szCs w:val="22"/>
              </w:rPr>
              <w:t>Наименование доходов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Fonts w:eastAsia="Calibri" w:cs="Times New Roman"/>
                <w:b/>
                <w:sz w:val="22"/>
                <w:szCs w:val="22"/>
              </w:rPr>
              <w:t>план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Fonts w:eastAsia="Calibri" w:cs="Times New Roman"/>
                <w:b/>
                <w:sz w:val="22"/>
                <w:szCs w:val="22"/>
              </w:rPr>
              <w:t>исполнение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Fonts w:eastAsia="Calibri" w:cs="Times New Roman"/>
                <w:b/>
                <w:sz w:val="22"/>
                <w:szCs w:val="22"/>
              </w:rPr>
              <w:t>% исп.</w:t>
            </w:r>
          </w:p>
        </w:tc>
      </w:tr>
      <w:tr>
        <w:trPr/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Доходы от уплаты акцизов на дизельное топливо,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>зачисляемые  в консолидированные  бюджеты  суб. РФ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8500000,00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8337998,50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98,1</w:t>
            </w:r>
          </w:p>
        </w:tc>
      </w:tr>
      <w:tr>
        <w:trPr/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Доходы от уплаты акцизов на моторные масла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>для дизельных  и (или) карбюраторных (инжекторных) двигателей, зачисляемые  в консолидированные бюджеты  суб. РФ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149000,00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48788,80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32,7</w:t>
            </w:r>
          </w:p>
        </w:tc>
      </w:tr>
      <w:tr>
        <w:trPr/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Доходы от уплаты акцизов на  автомобильный бензин,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>производимый на территории  Российской Федерации,                         зачисляемые  в консолидированные бюджеты  суб. РФ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8800000,00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8883632,94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100,9</w:t>
            </w:r>
          </w:p>
        </w:tc>
      </w:tr>
      <w:tr>
        <w:trPr/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Доходы от уплаты акцизов на прямогонный бензин,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Calibri" w:cs="Times New Roman"/>
                <w:sz w:val="22"/>
                <w:szCs w:val="22"/>
              </w:rPr>
              <w:t>производимый на территории  Российской Федерации, зачисляемые  в консолидированные бюджеты  суб.РФ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-800000,00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-833688,07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104,2</w:t>
            </w:r>
          </w:p>
        </w:tc>
      </w:tr>
      <w:tr>
        <w:trPr/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Субсидии на осуществление дорожной деятельности,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8316000,00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8316000,00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</w:tr>
      <w:tr>
        <w:trPr>
          <w:trHeight w:val="376" w:hRule="atLeast"/>
        </w:trPr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Fonts w:eastAsia="Calibri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24965000,00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24752732,17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99,15</w:t>
            </w:r>
          </w:p>
        </w:tc>
      </w:tr>
      <w:tr>
        <w:trPr>
          <w:trHeight w:val="348" w:hRule="atLeast"/>
        </w:trPr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 w:cs="Times New Roman"/>
                <w:b/>
                <w:sz w:val="22"/>
                <w:szCs w:val="22"/>
              </w:rPr>
            </w:pPr>
            <w:r>
              <w:rPr>
                <w:rFonts w:eastAsia="Calibri" w:cs="Times New Roman"/>
                <w:b/>
                <w:sz w:val="22"/>
                <w:szCs w:val="22"/>
              </w:rPr>
              <w:t>РАСХОДЫ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napToGrid w:val="false"/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napToGrid w:val="false"/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napToGrid w:val="false"/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Выполнение работ по обеспечению сохранности автомобильных дорог общего пользования районного значения в рамках подпрограммы «Дорожное хозяйство» муниципальной программы Палкинского района «Развитие транспортной системы на территории муниципального образования «Палкинский район»»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napToGrid w:val="false"/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21364578,89</w:t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napToGrid w:val="false"/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18934644,93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napToGrid w:val="false"/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88,6</w:t>
            </w:r>
          </w:p>
        </w:tc>
      </w:tr>
      <w:tr>
        <w:trPr/>
        <w:tc>
          <w:tcPr>
            <w:tcW w:w="6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Расходы на осуществление дорожной деятельности,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района в рамках подпрограммы "Дорожное хозяйство" муниципальной программы Палкинского района "Развитие транспортной системы на территории МО "Палкинский район"</w:t>
            </w:r>
          </w:p>
        </w:tc>
        <w:tc>
          <w:tcPr>
            <w:tcW w:w="15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napToGrid w:val="false"/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8415710,26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napToGrid w:val="false"/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8415710,26</w:t>
            </w:r>
          </w:p>
        </w:tc>
        <w:tc>
          <w:tcPr>
            <w:tcW w:w="10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napToGrid w:val="false"/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100,0</w:t>
            </w:r>
          </w:p>
        </w:tc>
      </w:tr>
      <w:tr>
        <w:trPr>
          <w:trHeight w:val="402" w:hRule="atLeast"/>
        </w:trPr>
        <w:tc>
          <w:tcPr>
            <w:tcW w:w="60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53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29780289,15</w:t>
            </w:r>
          </w:p>
        </w:tc>
        <w:tc>
          <w:tcPr>
            <w:tcW w:w="158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27350355,19</w:t>
            </w:r>
          </w:p>
        </w:tc>
        <w:tc>
          <w:tcPr>
            <w:tcW w:w="10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347" w:leader="none"/>
              </w:tabs>
              <w:spacing w:lineRule="auto" w:line="240" w:before="0" w:after="0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91,8</w:t>
            </w:r>
          </w:p>
        </w:tc>
      </w:tr>
    </w:tbl>
    <w:p>
      <w:pPr>
        <w:pStyle w:val="Normal"/>
        <w:ind w:end="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end="0"/>
        <w:jc w:val="star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Остаток на 01.01.2026г                                                      3282782,13</w:t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ConsPlusNormal"/>
        <w:ind w:hanging="0" w:start="0" w:end="0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18"/>
        </w:rPr>
      </w:pPr>
      <w:r>
        <w:rPr>
          <w:rFonts w:cs="Times New Roman"/>
          <w:b/>
          <w:sz w:val="28"/>
          <w:szCs w:val="18"/>
        </w:rPr>
      </w:r>
    </w:p>
    <w:p>
      <w:pPr>
        <w:pStyle w:val="Normal"/>
        <w:jc w:val="center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rPr>
          <w:rFonts w:cs="Times New Roman"/>
          <w:b/>
          <w:sz w:val="18"/>
          <w:szCs w:val="20"/>
        </w:rPr>
      </w:pPr>
      <w:r>
        <w:rPr>
          <w:rFonts w:cs="Times New Roman"/>
          <w:b/>
          <w:sz w:val="18"/>
          <w:szCs w:val="20"/>
        </w:rPr>
      </w:r>
    </w:p>
    <w:p>
      <w:pPr>
        <w:pStyle w:val="Normal"/>
        <w:tabs>
          <w:tab w:val="clear" w:pos="708"/>
          <w:tab w:val="center" w:pos="8931" w:leader="none"/>
        </w:tabs>
        <w:ind w:start="5760" w:end="0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</w:r>
    </w:p>
    <w:p>
      <w:pPr>
        <w:pStyle w:val="Normal"/>
        <w:tabs>
          <w:tab w:val="clear" w:pos="708"/>
          <w:tab w:val="center" w:pos="8931" w:leader="none"/>
        </w:tabs>
        <w:ind w:start="5760" w:end="0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</w:r>
    </w:p>
    <w:p>
      <w:pPr>
        <w:pStyle w:val="Normal"/>
        <w:tabs>
          <w:tab w:val="clear" w:pos="708"/>
          <w:tab w:val="center" w:pos="8931" w:leader="none"/>
        </w:tabs>
        <w:ind w:start="5760" w:end="0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</w:r>
    </w:p>
    <w:p>
      <w:pPr>
        <w:pStyle w:val="Normal"/>
        <w:tabs>
          <w:tab w:val="clear" w:pos="708"/>
          <w:tab w:val="center" w:pos="8931" w:leader="none"/>
        </w:tabs>
        <w:ind w:start="5760" w:end="0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</w:r>
    </w:p>
    <w:p>
      <w:pPr>
        <w:pStyle w:val="Normal"/>
        <w:tabs>
          <w:tab w:val="clear" w:pos="708"/>
          <w:tab w:val="center" w:pos="8931" w:leader="none"/>
        </w:tabs>
        <w:ind w:start="5760" w:end="0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</w:r>
    </w:p>
    <w:p>
      <w:pPr>
        <w:pStyle w:val="Normal"/>
        <w:tabs>
          <w:tab w:val="clear" w:pos="708"/>
          <w:tab w:val="center" w:pos="8931" w:leader="none"/>
        </w:tabs>
        <w:ind w:start="5760" w:end="0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</w:r>
    </w:p>
    <w:p>
      <w:pPr>
        <w:pStyle w:val="Normal"/>
        <w:tabs>
          <w:tab w:val="clear" w:pos="708"/>
          <w:tab w:val="center" w:pos="8931" w:leader="none"/>
        </w:tabs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8931" w:leader="none"/>
        </w:tabs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8931" w:leader="none"/>
        </w:tabs>
        <w:ind w:start="5760" w:end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8931" w:leader="none"/>
        </w:tabs>
        <w:ind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</w:p>
    <w:p>
      <w:pPr>
        <w:pStyle w:val="Normal"/>
        <w:ind w:start="5760" w:end="0"/>
        <w:rPr>
          <w:rFonts w:ascii="Calibri" w:hAnsi="Calibri" w:eastAsia="Calibri" w:cs="Calibri"/>
          <w:bCs/>
          <w:sz w:val="16"/>
          <w:szCs w:val="16"/>
          <w:lang w:eastAsia="en-US"/>
        </w:rPr>
      </w:pPr>
      <w:r>
        <w:rPr>
          <w:rFonts w:eastAsia="Calibri" w:cs="Calibri" w:ascii="Calibri" w:hAnsi="Calibri"/>
          <w:bCs/>
          <w:sz w:val="16"/>
          <w:szCs w:val="16"/>
          <w:lang w:eastAsia="en-US"/>
        </w:rPr>
      </w:r>
      <w:bookmarkStart w:id="2" w:name="_Hlk166509863_Копия_1"/>
      <w:bookmarkStart w:id="3" w:name="_Hlk166509863_Копия_1"/>
      <w:bookmarkEnd w:id="3"/>
    </w:p>
    <w:sectPr>
      <w:headerReference w:type="default" r:id="rId4"/>
      <w:footerReference w:type="default" r:id="rId5"/>
      <w:type w:val="nextPage"/>
      <w:pgSz w:w="11906" w:h="16838"/>
      <w:pgMar w:left="1701" w:right="622" w:gutter="0" w:header="709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Trebuchet MS">
    <w:charset w:val="cc" w:characterSet="windows-1251"/>
    <w:family w:val="roman"/>
    <w:pitch w:val="variable"/>
  </w:font>
  <w:font w:name="Times New Roman CYR">
    <w:charset w:val="cc" w:characterSet="windows-1251"/>
    <w:family w:val="roman"/>
    <w:pitch w:val="variable"/>
  </w:font>
  <w:font w:name="Nimbus Roman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7019925</wp:posOffset>
              </wp:positionH>
              <wp:positionV relativeFrom="paragraph">
                <wp:posOffset>635</wp:posOffset>
              </wp:positionV>
              <wp:extent cx="139065" cy="16129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8960" cy="161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color w:val="00000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14040" rIns="14040" tIns="14040" bIns="140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552.75pt;margin-top:0.05pt;width:10.9pt;height:12.65pt;mso-wrap-style:none;v-text-anchor:middle;mso-position-horizont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color w:val="000000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PageNumber">
    <w:name w:val="Page Number"/>
    <w:basedOn w:val="Style14"/>
    <w:rPr/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6">
    <w:name w:val="Нижний колонтитул Знак"/>
    <w:qFormat/>
    <w:rPr>
      <w:sz w:val="24"/>
      <w:szCs w:val="24"/>
    </w:rPr>
  </w:style>
  <w:style w:type="character" w:styleId="Style17">
    <w:name w:val="Верхний колонтитул Знак"/>
    <w:qFormat/>
    <w:rPr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DefaultParagraphFont">
    <w:name w:val="Default Paragraph Font"/>
    <w:qFormat/>
    <w:rPr/>
  </w:style>
  <w:style w:type="character" w:styleId="Style18">
    <w:name w:val="Название Знак"/>
    <w:basedOn w:val="DefaultParagraphFont"/>
    <w:qFormat/>
    <w:rPr>
      <w:rFonts w:ascii="Times New Roman" w:hAnsi="Times New Roman" w:eastAsia="Times New Roman" w:cs="Times New Roman"/>
      <w:sz w:val="28"/>
      <w:szCs w:val="24"/>
    </w:rPr>
  </w:style>
  <w:style w:type="character" w:styleId="1">
    <w:name w:val="Основной шрифт абзаца1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start="0" w:end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Msonormal">
    <w:name w:val="msonormal"/>
    <w:basedOn w:val="Normal"/>
    <w:qFormat/>
    <w:pPr>
      <w:spacing w:before="280" w:after="280"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26">
    <w:name w:val="Содержимое врезки"/>
    <w:basedOn w:val="Normal"/>
    <w:qFormat/>
    <w:pPr/>
    <w:rPr/>
  </w:style>
  <w:style w:type="paragraph" w:styleId="2">
    <w:name w:val="Основной текст 2"/>
    <w:basedOn w:val="Normal"/>
    <w:qFormat/>
    <w:pPr>
      <w:spacing w:lineRule="auto" w:line="480" w:before="0" w:after="120"/>
    </w:pPr>
    <w:rPr>
      <w:lang w:val="ru-RU"/>
    </w:rPr>
  </w:style>
  <w:style w:type="paragraph" w:styleId="Title">
    <w:name w:val="Title"/>
    <w:basedOn w:val="Normal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4"/>
    </w:rPr>
  </w:style>
  <w:style w:type="paragraph" w:styleId="Textbody">
    <w:name w:val="Text body"/>
    <w:basedOn w:val="Standard"/>
    <w:qFormat/>
    <w:pPr>
      <w:suppressAutoHyphens w:val="true"/>
      <w:spacing w:lineRule="auto" w:line="288" w:before="0" w:after="140"/>
    </w:pPr>
    <w:rPr/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  <w:textAlignment w:val="baseline"/>
    </w:pPr>
    <w:rPr>
      <w:rFonts w:ascii="Times New Roman" w:hAnsi="Times New Roman" w:eastAsia="SimSun" w:cs="Times New Roman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ru-RU" w:eastAsia="hi-IN" w:bidi="hi-IN"/>
    </w:rPr>
  </w:style>
  <w:style w:type="paragraph" w:styleId="TableParagraph">
    <w:name w:val="Table Paragraph"/>
    <w:basedOn w:val="Normal"/>
    <w:qFormat/>
    <w:pPr>
      <w:widowControl w:val="false"/>
      <w:suppressAutoHyphens w:val="false"/>
      <w:spacing w:before="61" w:after="0"/>
      <w:ind w:start="117"/>
    </w:pPr>
    <w:rPr>
      <w:rFonts w:ascii="Trebuchet MS" w:hAnsi="Trebuchet MS" w:eastAsia="Trebuchet MS" w:cs="Trebuchet MS"/>
      <w:kern w:val="0"/>
      <w:sz w:val="22"/>
      <w:szCs w:val="22"/>
      <w:lang w:eastAsia="en-US" w:bidi="ar-SA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>
      <w:rFonts w:cs="Mangal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"/>
      <w:sz w:val="16"/>
      <w:szCs w:val="14"/>
    </w:rPr>
  </w:style>
  <w:style w:type="paragraph" w:styleId="IndexHeading">
    <w:name w:val="Index Heading"/>
    <w:basedOn w:val="Normal"/>
    <w:pPr>
      <w:suppressLineNumbers/>
    </w:pPr>
    <w:rPr/>
  </w:style>
  <w:style w:type="numbering" w:styleId="Style27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avo.pskov.ru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138</TotalTime>
  <Application>LibreOffice/7.6.4.1$Windows_X86_64 LibreOffice_project/e19e193f88cd6c0525a17fb7a176ed8e6a3e2aa1</Application>
  <AppVersion>15.0000</AppVersion>
  <Pages>11</Pages>
  <Words>2163</Words>
  <Characters>14365</Characters>
  <CharactersWithSpaces>20320</CharactersWithSpaces>
  <Paragraphs>729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cp:lastPrinted>2026-05-12T15:00:00Z</cp:lastPrinted>
  <dcterms:modified xsi:type="dcterms:W3CDTF">2026-06-02T14:18:17Z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