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4D" w:rsidRPr="000A2503" w:rsidRDefault="003C0DB5" w:rsidP="00C05497">
      <w:pPr>
        <w:suppressAutoHyphens/>
        <w:ind w:firstLine="284"/>
        <w:jc w:val="center"/>
        <w:outlineLvl w:val="0"/>
        <w:rPr>
          <w:rFonts w:ascii="Times New Roman" w:eastAsia="Calibri" w:hAnsi="Times New Roman" w:cs="Times New Roman"/>
          <w:b/>
          <w:bCs/>
          <w:color w:val="auto"/>
          <w:sz w:val="24"/>
          <w:szCs w:val="24"/>
        </w:rPr>
      </w:pPr>
      <w:r w:rsidRPr="000A2503">
        <w:rPr>
          <w:rFonts w:ascii="Times New Roman" w:eastAsia="Calibri" w:hAnsi="Times New Roman" w:cs="Times New Roman"/>
          <w:b/>
          <w:bCs/>
          <w:color w:val="auto"/>
          <w:sz w:val="24"/>
          <w:szCs w:val="24"/>
        </w:rPr>
        <w:t>Российская Федерация Псковская область</w:t>
      </w:r>
    </w:p>
    <w:p w:rsidR="00413C4D" w:rsidRPr="000A2503" w:rsidRDefault="003C0DB5" w:rsidP="00C05497">
      <w:pPr>
        <w:suppressAutoHyphens/>
        <w:ind w:firstLine="284"/>
        <w:jc w:val="center"/>
        <w:outlineLvl w:val="0"/>
        <w:rPr>
          <w:rFonts w:ascii="Times New Roman" w:eastAsia="Calibri" w:hAnsi="Times New Roman" w:cs="Times New Roman"/>
          <w:b/>
          <w:bCs/>
          <w:color w:val="auto"/>
          <w:sz w:val="24"/>
          <w:szCs w:val="24"/>
        </w:rPr>
      </w:pPr>
      <w:r w:rsidRPr="000A2503">
        <w:rPr>
          <w:rFonts w:ascii="Times New Roman" w:eastAsia="Calibri" w:hAnsi="Times New Roman" w:cs="Times New Roman"/>
          <w:b/>
          <w:bCs/>
          <w:color w:val="auto"/>
          <w:sz w:val="24"/>
          <w:szCs w:val="24"/>
        </w:rPr>
        <w:t>Администрация Палкинского района</w:t>
      </w:r>
    </w:p>
    <w:p w:rsidR="00413C4D" w:rsidRPr="000A2503" w:rsidRDefault="00413C4D" w:rsidP="00C05497">
      <w:pPr>
        <w:suppressAutoHyphens/>
        <w:ind w:firstLine="284"/>
        <w:jc w:val="center"/>
        <w:rPr>
          <w:rFonts w:ascii="Times New Roman" w:eastAsia="Calibri" w:hAnsi="Times New Roman" w:cs="Times New Roman"/>
          <w:b/>
          <w:bCs/>
          <w:color w:val="auto"/>
          <w:sz w:val="24"/>
          <w:szCs w:val="24"/>
        </w:rPr>
      </w:pPr>
    </w:p>
    <w:p w:rsidR="00413C4D" w:rsidRPr="000A2503" w:rsidRDefault="003C0DB5" w:rsidP="00C05497">
      <w:pPr>
        <w:suppressAutoHyphens/>
        <w:ind w:firstLine="284"/>
        <w:jc w:val="center"/>
        <w:rPr>
          <w:rFonts w:ascii="Times New Roman" w:eastAsia="Calibri" w:hAnsi="Times New Roman" w:cs="Times New Roman"/>
          <w:b/>
          <w:bCs/>
          <w:color w:val="auto"/>
          <w:sz w:val="24"/>
          <w:szCs w:val="24"/>
        </w:rPr>
      </w:pPr>
      <w:r w:rsidRPr="000A2503">
        <w:rPr>
          <w:rFonts w:ascii="Times New Roman" w:eastAsia="Calibri" w:hAnsi="Times New Roman" w:cs="Times New Roman"/>
          <w:b/>
          <w:bCs/>
          <w:color w:val="auto"/>
          <w:sz w:val="24"/>
          <w:szCs w:val="24"/>
        </w:rPr>
        <w:t>ПОСТАНОВЛЕНИЕ</w:t>
      </w:r>
    </w:p>
    <w:p w:rsidR="00413C4D" w:rsidRPr="000A2503" w:rsidRDefault="00413C4D" w:rsidP="00C05497">
      <w:pPr>
        <w:suppressAutoHyphens/>
        <w:ind w:firstLine="284"/>
        <w:jc w:val="center"/>
        <w:rPr>
          <w:rFonts w:ascii="Times New Roman" w:eastAsia="Calibri" w:hAnsi="Times New Roman" w:cs="Times New Roman"/>
          <w:b/>
          <w:color w:val="auto"/>
          <w:sz w:val="24"/>
          <w:szCs w:val="24"/>
        </w:rPr>
      </w:pPr>
    </w:p>
    <w:p w:rsidR="00413C4D" w:rsidRPr="000A2503" w:rsidRDefault="00C05497" w:rsidP="00C05497">
      <w:pPr>
        <w:suppressAutoHyphens/>
        <w:ind w:firstLine="284"/>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xml:space="preserve">    </w:t>
      </w:r>
      <w:r w:rsidR="003C0DB5" w:rsidRPr="000A2503">
        <w:rPr>
          <w:rFonts w:ascii="Times New Roman" w:eastAsia="Calibri" w:hAnsi="Times New Roman" w:cs="Times New Roman"/>
          <w:bCs/>
          <w:color w:val="auto"/>
          <w:sz w:val="24"/>
          <w:szCs w:val="24"/>
        </w:rPr>
        <w:t xml:space="preserve">27.12.2018г     </w:t>
      </w:r>
      <w:r w:rsidR="00795BB0" w:rsidRPr="000A2503">
        <w:rPr>
          <w:rFonts w:ascii="Times New Roman" w:eastAsia="Calibri" w:hAnsi="Times New Roman" w:cs="Times New Roman"/>
          <w:bCs/>
          <w:color w:val="auto"/>
          <w:sz w:val="24"/>
          <w:szCs w:val="24"/>
        </w:rPr>
        <w:t>604</w:t>
      </w:r>
      <w:r w:rsidR="003C0DB5" w:rsidRPr="000A2503">
        <w:rPr>
          <w:rFonts w:ascii="Times New Roman" w:eastAsia="Calibri" w:hAnsi="Times New Roman" w:cs="Times New Roman"/>
          <w:bCs/>
          <w:color w:val="auto"/>
          <w:sz w:val="24"/>
          <w:szCs w:val="24"/>
        </w:rPr>
        <w:t xml:space="preserve">  </w:t>
      </w:r>
    </w:p>
    <w:p w:rsidR="00413C4D" w:rsidRPr="000A2503" w:rsidRDefault="003C0DB5" w:rsidP="00C05497">
      <w:pPr>
        <w:suppressAutoHyphens/>
        <w:ind w:firstLine="284"/>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от _________№ __</w:t>
      </w:r>
      <w:r w:rsidR="00795BB0" w:rsidRPr="000A2503">
        <w:rPr>
          <w:rFonts w:ascii="Times New Roman" w:eastAsia="Calibri" w:hAnsi="Times New Roman" w:cs="Times New Roman"/>
          <w:bCs/>
          <w:color w:val="auto"/>
          <w:sz w:val="24"/>
          <w:szCs w:val="24"/>
        </w:rPr>
        <w:t>__</w:t>
      </w:r>
    </w:p>
    <w:p w:rsidR="00413C4D" w:rsidRPr="000A2503" w:rsidRDefault="003C0DB5" w:rsidP="00C05497">
      <w:pPr>
        <w:suppressAutoHyphens/>
        <w:ind w:firstLine="284"/>
        <w:rPr>
          <w:rFonts w:ascii="Times New Roman" w:eastAsia="Calibri" w:hAnsi="Times New Roman" w:cs="Times New Roman"/>
          <w:b/>
          <w:bCs/>
          <w:color w:val="auto"/>
          <w:sz w:val="24"/>
          <w:szCs w:val="24"/>
        </w:rPr>
      </w:pPr>
      <w:proofErr w:type="spellStart"/>
      <w:r w:rsidRPr="000A2503">
        <w:rPr>
          <w:rFonts w:ascii="Times New Roman" w:eastAsia="Calibri" w:hAnsi="Times New Roman" w:cs="Times New Roman"/>
          <w:color w:val="auto"/>
          <w:sz w:val="24"/>
          <w:szCs w:val="24"/>
        </w:rPr>
        <w:t>п</w:t>
      </w:r>
      <w:proofErr w:type="gramStart"/>
      <w:r w:rsidRPr="000A2503">
        <w:rPr>
          <w:rFonts w:ascii="Times New Roman" w:eastAsia="Calibri" w:hAnsi="Times New Roman" w:cs="Times New Roman"/>
          <w:color w:val="auto"/>
          <w:sz w:val="24"/>
          <w:szCs w:val="24"/>
        </w:rPr>
        <w:t>.П</w:t>
      </w:r>
      <w:proofErr w:type="gramEnd"/>
      <w:r w:rsidRPr="000A2503">
        <w:rPr>
          <w:rFonts w:ascii="Times New Roman" w:eastAsia="Calibri" w:hAnsi="Times New Roman" w:cs="Times New Roman"/>
          <w:color w:val="auto"/>
          <w:sz w:val="24"/>
          <w:szCs w:val="24"/>
        </w:rPr>
        <w:t>алкино</w:t>
      </w:r>
      <w:proofErr w:type="spellEnd"/>
    </w:p>
    <w:p w:rsidR="00413C4D" w:rsidRPr="000A2503" w:rsidRDefault="00413C4D" w:rsidP="00C05497">
      <w:pPr>
        <w:suppressAutoHyphens/>
        <w:ind w:firstLine="284"/>
        <w:jc w:val="center"/>
        <w:rPr>
          <w:rFonts w:ascii="Times New Roman" w:eastAsia="Calibri" w:hAnsi="Times New Roman" w:cs="Times New Roman"/>
          <w:color w:val="auto"/>
          <w:sz w:val="24"/>
          <w:szCs w:val="24"/>
        </w:rPr>
      </w:pPr>
    </w:p>
    <w:p w:rsidR="00795BB0" w:rsidRPr="000A2503" w:rsidRDefault="00795BB0" w:rsidP="00C05497">
      <w:pPr>
        <w:suppressAutoHyphens/>
        <w:ind w:firstLine="284"/>
        <w:jc w:val="center"/>
        <w:rPr>
          <w:rFonts w:ascii="Times New Roman" w:eastAsia="Calibri" w:hAnsi="Times New Roman" w:cs="Times New Roman"/>
          <w:color w:val="auto"/>
          <w:sz w:val="24"/>
          <w:szCs w:val="24"/>
        </w:rPr>
      </w:pP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 утверждении муниципальной программы</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w:t>
      </w:r>
      <w:r w:rsidRPr="000A2503">
        <w:rPr>
          <w:rFonts w:ascii="Times New Roman" w:eastAsia="Times New Roman" w:hAnsi="Times New Roman" w:cs="Times New Roman"/>
          <w:color w:val="auto"/>
          <w:sz w:val="24"/>
          <w:szCs w:val="24"/>
          <w:lang w:eastAsia="ru-RU"/>
        </w:rPr>
        <w:t>Управление и обеспечение деятельности</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администрации муниципального образования,</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 xml:space="preserve">создание условий для </w:t>
      </w:r>
      <w:proofErr w:type="gramStart"/>
      <w:r w:rsidRPr="000A2503">
        <w:rPr>
          <w:rFonts w:ascii="Times New Roman" w:eastAsia="Times New Roman" w:hAnsi="Times New Roman" w:cs="Times New Roman"/>
          <w:color w:val="auto"/>
          <w:sz w:val="24"/>
          <w:szCs w:val="24"/>
          <w:lang w:eastAsia="ru-RU"/>
        </w:rPr>
        <w:t>эффективного</w:t>
      </w:r>
      <w:proofErr w:type="gramEnd"/>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управления муниципальными финансами</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и муниципальным долгом</w:t>
      </w:r>
      <w:r w:rsidRPr="000A2503">
        <w:rPr>
          <w:rFonts w:ascii="Times New Roman" w:eastAsia="Calibri" w:hAnsi="Times New Roman" w:cs="Times New Roman"/>
          <w:color w:val="auto"/>
          <w:sz w:val="24"/>
          <w:szCs w:val="24"/>
        </w:rPr>
        <w:t xml:space="preserve"> </w:t>
      </w:r>
      <w:proofErr w:type="gramStart"/>
      <w:r w:rsidRPr="000A2503">
        <w:rPr>
          <w:rFonts w:ascii="Times New Roman" w:eastAsia="Calibri" w:hAnsi="Times New Roman" w:cs="Times New Roman"/>
          <w:color w:val="auto"/>
          <w:sz w:val="24"/>
          <w:szCs w:val="24"/>
        </w:rPr>
        <w:t>муниципального</w:t>
      </w:r>
      <w:proofErr w:type="gramEnd"/>
    </w:p>
    <w:p w:rsidR="00413C4D" w:rsidRPr="000A2503" w:rsidRDefault="003C0DB5" w:rsidP="00C05497">
      <w:pPr>
        <w:suppressAutoHyphens/>
        <w:ind w:firstLine="284"/>
        <w:jc w:val="both"/>
        <w:rPr>
          <w:rFonts w:ascii="Times New Roman" w:eastAsia="Calibri" w:hAnsi="Times New Roman" w:cs="Times New Roman"/>
          <w:color w:val="auto"/>
          <w:sz w:val="24"/>
          <w:szCs w:val="24"/>
        </w:rPr>
      </w:pPr>
      <w:bookmarkStart w:id="0" w:name="__DdeLink__20653_1604209884"/>
      <w:bookmarkEnd w:id="0"/>
      <w:r w:rsidRPr="000A2503">
        <w:rPr>
          <w:rFonts w:ascii="Times New Roman" w:eastAsia="Calibri" w:hAnsi="Times New Roman" w:cs="Times New Roman"/>
          <w:color w:val="auto"/>
          <w:sz w:val="24"/>
          <w:szCs w:val="24"/>
        </w:rPr>
        <w:t>образования «Палкинский район» на 2021-2025 годы»</w:t>
      </w:r>
    </w:p>
    <w:p w:rsidR="00413C4D" w:rsidRPr="000A2503" w:rsidRDefault="00413C4D" w:rsidP="00C05497">
      <w:pPr>
        <w:suppressAutoHyphens/>
        <w:ind w:firstLine="284"/>
        <w:jc w:val="both"/>
        <w:rPr>
          <w:rFonts w:ascii="Times New Roman" w:eastAsia="Calibri" w:hAnsi="Times New Roman" w:cs="Times New Roman"/>
          <w:color w:val="auto"/>
          <w:sz w:val="24"/>
          <w:szCs w:val="24"/>
        </w:rPr>
      </w:pPr>
    </w:p>
    <w:p w:rsidR="00795BB0" w:rsidRPr="000A2503" w:rsidRDefault="00795BB0" w:rsidP="00C05497">
      <w:pPr>
        <w:suppressAutoHyphens/>
        <w:ind w:firstLine="284"/>
        <w:jc w:val="both"/>
        <w:rPr>
          <w:rFonts w:ascii="Times New Roman" w:eastAsia="Calibri" w:hAnsi="Times New Roman" w:cs="Times New Roman"/>
          <w:color w:val="auto"/>
          <w:sz w:val="24"/>
          <w:szCs w:val="24"/>
        </w:rPr>
      </w:pP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В соответствии с Федеральным </w:t>
      </w:r>
      <w:hyperlink r:id="rId7">
        <w:r w:rsidRPr="000A2503">
          <w:rPr>
            <w:rStyle w:val="-"/>
            <w:rFonts w:ascii="Times New Roman" w:eastAsia="Calibri" w:hAnsi="Times New Roman" w:cs="Times New Roman"/>
            <w:color w:val="auto"/>
            <w:sz w:val="24"/>
            <w:szCs w:val="24"/>
            <w:u w:val="none"/>
          </w:rPr>
          <w:t>законом</w:t>
        </w:r>
      </w:hyperlink>
      <w:r w:rsidRPr="000A2503">
        <w:rPr>
          <w:rFonts w:ascii="Times New Roman" w:eastAsia="Calibri" w:hAnsi="Times New Roman" w:cs="Times New Roman"/>
          <w:color w:val="auto"/>
          <w:sz w:val="24"/>
          <w:szCs w:val="24"/>
        </w:rPr>
        <w:t xml:space="preserve"> от 06.10.2003 N 131-ФЗ «Об общих принципах организации местного самоуправления в Российской Федерации», </w:t>
      </w:r>
      <w:hyperlink r:id="rId8">
        <w:r w:rsidRPr="000A2503">
          <w:rPr>
            <w:rStyle w:val="-"/>
            <w:rFonts w:ascii="Times New Roman" w:eastAsia="Calibri" w:hAnsi="Times New Roman" w:cs="Times New Roman"/>
            <w:color w:val="auto"/>
            <w:sz w:val="24"/>
            <w:szCs w:val="24"/>
            <w:u w:val="none"/>
          </w:rPr>
          <w:t>статьей 179</w:t>
        </w:r>
      </w:hyperlink>
      <w:r w:rsidRPr="000A2503">
        <w:rPr>
          <w:rFonts w:ascii="Times New Roman" w:eastAsia="Calibri" w:hAnsi="Times New Roman" w:cs="Times New Roman"/>
          <w:color w:val="auto"/>
          <w:sz w:val="24"/>
          <w:szCs w:val="24"/>
        </w:rPr>
        <w:t xml:space="preserve"> Бюджетного кодекса Российской Федерации, Администрация района ПОСТАНОВЛЯЕТ:</w:t>
      </w: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1. Утвердить муниципальную </w:t>
      </w:r>
      <w:hyperlink w:anchor="Par43">
        <w:r w:rsidRPr="000A2503">
          <w:rPr>
            <w:rStyle w:val="-"/>
            <w:rFonts w:ascii="Times New Roman" w:eastAsia="Calibri" w:hAnsi="Times New Roman" w:cs="Times New Roman"/>
            <w:color w:val="auto"/>
            <w:sz w:val="24"/>
            <w:szCs w:val="24"/>
            <w:u w:val="none"/>
          </w:rPr>
          <w:t>программу</w:t>
        </w:r>
      </w:hyperlink>
      <w:r w:rsidRPr="000A2503">
        <w:rPr>
          <w:rFonts w:ascii="Times New Roman" w:eastAsia="Calibri" w:hAnsi="Times New Roman" w:cs="Times New Roman"/>
          <w:color w:val="auto"/>
          <w:sz w:val="24"/>
          <w:szCs w:val="24"/>
        </w:rPr>
        <w:t xml:space="preserve"> «</w:t>
      </w:r>
      <w:r w:rsidRPr="000A2503">
        <w:rPr>
          <w:rFonts w:ascii="Times New Roman" w:eastAsia="Times New Roman" w:hAnsi="Times New Roman" w:cs="Times New Roman"/>
          <w:color w:val="auto"/>
          <w:sz w:val="24"/>
          <w:szCs w:val="24"/>
          <w:lang w:eastAsia="ru-RU"/>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r w:rsidRPr="000A2503">
        <w:rPr>
          <w:rFonts w:ascii="Times New Roman" w:eastAsia="Calibri" w:hAnsi="Times New Roman" w:cs="Times New Roman"/>
          <w:color w:val="auto"/>
          <w:sz w:val="24"/>
          <w:szCs w:val="24"/>
        </w:rPr>
        <w:t xml:space="preserve"> муниципального образования «Палкинский район» на 2021-2025 годы».</w:t>
      </w: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 Финансовому управлению администрации Палкинского района при разработке бюджета на 2019 - 2021 годы учитывать расходы на муниципальную </w:t>
      </w:r>
      <w:hyperlink w:anchor="Par43">
        <w:r w:rsidRPr="000A2503">
          <w:rPr>
            <w:rStyle w:val="-"/>
            <w:rFonts w:ascii="Times New Roman" w:eastAsia="Calibri" w:hAnsi="Times New Roman" w:cs="Times New Roman"/>
            <w:color w:val="auto"/>
            <w:sz w:val="24"/>
            <w:szCs w:val="24"/>
            <w:u w:val="none"/>
          </w:rPr>
          <w:t>программу</w:t>
        </w:r>
      </w:hyperlink>
      <w:r w:rsidRPr="000A2503">
        <w:rPr>
          <w:rFonts w:ascii="Times New Roman" w:eastAsia="Calibri" w:hAnsi="Times New Roman" w:cs="Times New Roman"/>
          <w:color w:val="auto"/>
          <w:sz w:val="24"/>
          <w:szCs w:val="24"/>
        </w:rPr>
        <w:t xml:space="preserve"> «</w:t>
      </w:r>
      <w:r w:rsidRPr="000A2503">
        <w:rPr>
          <w:rFonts w:ascii="Times New Roman" w:eastAsia="Times New Roman" w:hAnsi="Times New Roman" w:cs="Times New Roman"/>
          <w:color w:val="auto"/>
          <w:sz w:val="24"/>
          <w:szCs w:val="24"/>
          <w:lang w:eastAsia="ru-RU"/>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r w:rsidRPr="000A2503">
        <w:rPr>
          <w:rFonts w:ascii="Times New Roman" w:eastAsia="Calibri" w:hAnsi="Times New Roman" w:cs="Times New Roman"/>
          <w:color w:val="auto"/>
          <w:sz w:val="24"/>
          <w:szCs w:val="24"/>
        </w:rPr>
        <w:t xml:space="preserve"> муниципального образования «Палкинский район» на 2021-2025 годы»</w:t>
      </w:r>
      <w:r w:rsidR="00795BB0" w:rsidRPr="000A2503">
        <w:rPr>
          <w:rFonts w:ascii="Times New Roman" w:eastAsia="Calibri" w:hAnsi="Times New Roman" w:cs="Times New Roman"/>
          <w:color w:val="auto"/>
          <w:sz w:val="24"/>
          <w:szCs w:val="24"/>
        </w:rPr>
        <w:t>.</w:t>
      </w:r>
    </w:p>
    <w:p w:rsidR="00413C4D" w:rsidRPr="000A2503" w:rsidRDefault="00795BB0"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w:t>
      </w:r>
      <w:r w:rsidR="003C0DB5" w:rsidRPr="000A2503">
        <w:rPr>
          <w:rFonts w:ascii="Times New Roman" w:eastAsia="Calibri" w:hAnsi="Times New Roman" w:cs="Times New Roman"/>
          <w:color w:val="auto"/>
          <w:sz w:val="24"/>
          <w:szCs w:val="24"/>
        </w:rPr>
        <w:t xml:space="preserve">. </w:t>
      </w:r>
      <w:proofErr w:type="gramStart"/>
      <w:r w:rsidR="003C0DB5" w:rsidRPr="000A2503">
        <w:rPr>
          <w:rFonts w:ascii="Times New Roman" w:eastAsia="Calibri" w:hAnsi="Times New Roman" w:cs="Times New Roman"/>
          <w:color w:val="auto"/>
          <w:sz w:val="24"/>
          <w:szCs w:val="24"/>
        </w:rPr>
        <w:t>Контроль за</w:t>
      </w:r>
      <w:proofErr w:type="gramEnd"/>
      <w:r w:rsidR="003C0DB5" w:rsidRPr="000A2503">
        <w:rPr>
          <w:rFonts w:ascii="Times New Roman" w:eastAsia="Calibri" w:hAnsi="Times New Roman" w:cs="Times New Roman"/>
          <w:color w:val="auto"/>
          <w:sz w:val="24"/>
          <w:szCs w:val="24"/>
        </w:rPr>
        <w:t xml:space="preserve"> исполнением настоящего постановления возложить на заместителя главы администрации муниципального района Перетягину Л.В.</w:t>
      </w:r>
    </w:p>
    <w:p w:rsidR="00795BB0" w:rsidRPr="000A2503" w:rsidRDefault="00795BB0" w:rsidP="00795BB0">
      <w:pPr>
        <w:autoSpaceDE w:val="0"/>
        <w:autoSpaceDN w:val="0"/>
        <w:adjustRightInd w:val="0"/>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w:t>
      </w:r>
      <w:r w:rsidR="003C0DB5" w:rsidRPr="000A2503">
        <w:rPr>
          <w:rFonts w:ascii="Times New Roman" w:eastAsia="Calibri" w:hAnsi="Times New Roman" w:cs="Times New Roman"/>
          <w:color w:val="auto"/>
          <w:sz w:val="24"/>
          <w:szCs w:val="24"/>
        </w:rPr>
        <w:t xml:space="preserve">. </w:t>
      </w:r>
      <w:r w:rsidRPr="000A2503">
        <w:rPr>
          <w:rFonts w:ascii="Times New Roman" w:eastAsia="Times New Roman" w:hAnsi="Times New Roman" w:cs="Times New Roman"/>
          <w:color w:val="auto"/>
          <w:sz w:val="24"/>
          <w:szCs w:val="24"/>
          <w:lang w:eastAsia="ru-RU"/>
        </w:rPr>
        <w:t>Опубликовать данное постановление в районной газете «Льновод» и разместить на официальном сайте муниципального образования «Палкинский район».</w:t>
      </w:r>
    </w:p>
    <w:p w:rsidR="00C05497" w:rsidRPr="000A2503" w:rsidRDefault="00C05497" w:rsidP="00795BB0">
      <w:pPr>
        <w:suppressAutoHyphens/>
        <w:ind w:firstLine="284"/>
        <w:jc w:val="both"/>
        <w:rPr>
          <w:rFonts w:ascii="Times New Roman" w:eastAsia="Calibri" w:hAnsi="Times New Roman" w:cs="Times New Roman"/>
          <w:color w:val="auto"/>
          <w:sz w:val="24"/>
          <w:szCs w:val="24"/>
        </w:rPr>
      </w:pPr>
    </w:p>
    <w:p w:rsidR="00C05497" w:rsidRPr="000A2503" w:rsidRDefault="00C05497" w:rsidP="00C05497">
      <w:pPr>
        <w:suppressAutoHyphens/>
        <w:ind w:firstLine="284"/>
        <w:rPr>
          <w:rFonts w:ascii="Times New Roman" w:eastAsia="Calibri" w:hAnsi="Times New Roman" w:cs="Times New Roman"/>
          <w:color w:val="auto"/>
          <w:sz w:val="24"/>
          <w:szCs w:val="24"/>
        </w:rPr>
      </w:pPr>
    </w:p>
    <w:p w:rsidR="00413C4D" w:rsidRDefault="003C0DB5" w:rsidP="00C05497">
      <w:pPr>
        <w:suppressAutoHyphens/>
        <w:ind w:firstLine="284"/>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Глава</w:t>
      </w:r>
      <w:r w:rsidR="00C05497" w:rsidRPr="000A2503">
        <w:rPr>
          <w:rFonts w:ascii="Times New Roman" w:eastAsia="Calibri" w:hAnsi="Times New Roman" w:cs="Times New Roman"/>
          <w:color w:val="auto"/>
          <w:sz w:val="24"/>
          <w:szCs w:val="24"/>
        </w:rPr>
        <w:t xml:space="preserve"> Палкинского</w:t>
      </w:r>
      <w:r w:rsidRPr="000A2503">
        <w:rPr>
          <w:rFonts w:ascii="Times New Roman" w:eastAsia="Calibri" w:hAnsi="Times New Roman" w:cs="Times New Roman"/>
          <w:color w:val="auto"/>
          <w:sz w:val="24"/>
          <w:szCs w:val="24"/>
        </w:rPr>
        <w:t xml:space="preserve"> района              </w:t>
      </w:r>
      <w:r w:rsidR="00C05497" w:rsidRPr="000A2503">
        <w:rPr>
          <w:rFonts w:ascii="Times New Roman" w:eastAsia="Calibri" w:hAnsi="Times New Roman" w:cs="Times New Roman"/>
          <w:color w:val="auto"/>
          <w:sz w:val="24"/>
          <w:szCs w:val="24"/>
        </w:rPr>
        <w:t xml:space="preserve">       </w:t>
      </w:r>
      <w:r w:rsidR="00795BB0" w:rsidRPr="000A2503">
        <w:rPr>
          <w:rFonts w:ascii="Times New Roman" w:eastAsia="Calibri" w:hAnsi="Times New Roman" w:cs="Times New Roman"/>
          <w:color w:val="auto"/>
          <w:sz w:val="24"/>
          <w:szCs w:val="24"/>
        </w:rPr>
        <w:t xml:space="preserve">                   </w:t>
      </w:r>
      <w:r w:rsidR="00C05497"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 xml:space="preserve">                                  </w:t>
      </w:r>
      <w:proofErr w:type="spellStart"/>
      <w:r w:rsidRPr="000A2503">
        <w:rPr>
          <w:rFonts w:ascii="Times New Roman" w:eastAsia="Calibri" w:hAnsi="Times New Roman" w:cs="Times New Roman"/>
          <w:color w:val="auto"/>
          <w:sz w:val="24"/>
          <w:szCs w:val="24"/>
        </w:rPr>
        <w:t>Е.Е.Седов</w:t>
      </w:r>
      <w:proofErr w:type="spellEnd"/>
    </w:p>
    <w:p w:rsidR="000A2503" w:rsidRPr="000A2503" w:rsidRDefault="000A2503" w:rsidP="000A2503">
      <w:pPr>
        <w:suppressAutoHyphens/>
        <w:ind w:firstLine="284"/>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в</w:t>
      </w:r>
      <w:bookmarkStart w:id="1" w:name="_GoBack"/>
      <w:bookmarkEnd w:id="1"/>
      <w:r>
        <w:rPr>
          <w:rFonts w:ascii="Times New Roman" w:eastAsia="Calibri" w:hAnsi="Times New Roman" w:cs="Times New Roman"/>
          <w:color w:val="auto"/>
          <w:sz w:val="24"/>
          <w:szCs w:val="24"/>
        </w:rPr>
        <w:t>ерно:Костылева</w:t>
      </w:r>
    </w:p>
    <w:p w:rsidR="00413C4D" w:rsidRPr="000A2503" w:rsidRDefault="003C0DB5" w:rsidP="00C05497">
      <w:pPr>
        <w:widowControl/>
        <w:spacing w:after="200" w:line="276" w:lineRule="auto"/>
        <w:ind w:firstLine="284"/>
        <w:rPr>
          <w:rFonts w:ascii="Times New Roman" w:eastAsia="Times New Roman" w:hAnsi="Times New Roman" w:cs="Times New Roman"/>
          <w:color w:val="auto"/>
          <w:sz w:val="24"/>
          <w:szCs w:val="24"/>
          <w:lang w:eastAsia="ru-RU"/>
        </w:rPr>
      </w:pPr>
      <w:r w:rsidRPr="000A2503">
        <w:rPr>
          <w:rFonts w:ascii="Times New Roman" w:hAnsi="Times New Roman" w:cs="Times New Roman"/>
          <w:color w:val="auto"/>
          <w:sz w:val="24"/>
          <w:szCs w:val="24"/>
        </w:rPr>
        <w:br w:type="page"/>
      </w:r>
    </w:p>
    <w:p w:rsidR="00C05497" w:rsidRPr="000A2503" w:rsidRDefault="003C0DB5" w:rsidP="00C05497">
      <w:pPr>
        <w:suppressAutoHyphens/>
        <w:ind w:firstLine="284"/>
        <w:jc w:val="right"/>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lastRenderedPageBreak/>
        <w:t>Утверждена</w:t>
      </w:r>
    </w:p>
    <w:p w:rsidR="00413C4D" w:rsidRPr="000A2503" w:rsidRDefault="00C05497" w:rsidP="00C05497">
      <w:pPr>
        <w:suppressAutoHyphens/>
        <w:ind w:firstLine="284"/>
        <w:jc w:val="right"/>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Постанов</w:t>
      </w:r>
      <w:r w:rsidR="003C0DB5" w:rsidRPr="000A2503">
        <w:rPr>
          <w:rFonts w:ascii="Times New Roman" w:eastAsia="Times New Roman" w:hAnsi="Times New Roman" w:cs="Times New Roman"/>
          <w:color w:val="auto"/>
          <w:sz w:val="24"/>
          <w:szCs w:val="24"/>
          <w:lang w:eastAsia="ru-RU"/>
        </w:rPr>
        <w:t>лением</w:t>
      </w:r>
      <w:r w:rsidRPr="000A2503">
        <w:rPr>
          <w:rFonts w:ascii="Times New Roman" w:eastAsia="Times New Roman" w:hAnsi="Times New Roman" w:cs="Times New Roman"/>
          <w:color w:val="auto"/>
          <w:sz w:val="24"/>
          <w:szCs w:val="24"/>
          <w:lang w:eastAsia="ru-RU"/>
        </w:rPr>
        <w:t xml:space="preserve"> </w:t>
      </w:r>
      <w:r w:rsidR="003C0DB5" w:rsidRPr="000A2503">
        <w:rPr>
          <w:rFonts w:ascii="Times New Roman" w:eastAsia="Times New Roman" w:hAnsi="Times New Roman" w:cs="Times New Roman"/>
          <w:color w:val="auto"/>
          <w:sz w:val="24"/>
          <w:szCs w:val="24"/>
          <w:lang w:eastAsia="ru-RU"/>
        </w:rPr>
        <w:t>Администрации района</w:t>
      </w:r>
    </w:p>
    <w:p w:rsidR="00413C4D" w:rsidRPr="000A2503" w:rsidRDefault="003C0DB5" w:rsidP="00C05497">
      <w:pPr>
        <w:suppressAutoHyphens/>
        <w:ind w:firstLine="284"/>
        <w:jc w:val="right"/>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от 2</w:t>
      </w:r>
      <w:r w:rsidR="00EB5C9A" w:rsidRPr="000A2503">
        <w:rPr>
          <w:rFonts w:ascii="Times New Roman" w:eastAsia="Times New Roman" w:hAnsi="Times New Roman" w:cs="Times New Roman"/>
          <w:color w:val="auto"/>
          <w:sz w:val="24"/>
          <w:szCs w:val="24"/>
          <w:lang w:eastAsia="ru-RU"/>
        </w:rPr>
        <w:t>7</w:t>
      </w:r>
      <w:r w:rsidRPr="000A2503">
        <w:rPr>
          <w:rFonts w:ascii="Times New Roman" w:eastAsia="Times New Roman" w:hAnsi="Times New Roman" w:cs="Times New Roman"/>
          <w:color w:val="auto"/>
          <w:sz w:val="24"/>
          <w:szCs w:val="24"/>
          <w:lang w:eastAsia="ru-RU"/>
        </w:rPr>
        <w:t xml:space="preserve">.12.2018г. № </w:t>
      </w:r>
      <w:r w:rsidR="00795BB0" w:rsidRPr="000A2503">
        <w:rPr>
          <w:rFonts w:ascii="Times New Roman" w:eastAsia="Times New Roman" w:hAnsi="Times New Roman" w:cs="Times New Roman"/>
          <w:color w:val="auto"/>
          <w:sz w:val="24"/>
          <w:szCs w:val="24"/>
          <w:lang w:eastAsia="ru-RU"/>
        </w:rPr>
        <w:t>604</w:t>
      </w:r>
    </w:p>
    <w:p w:rsidR="00413C4D" w:rsidRPr="000A2503" w:rsidRDefault="00413C4D" w:rsidP="00C05497">
      <w:pPr>
        <w:suppressAutoHyphens/>
        <w:ind w:firstLine="284"/>
        <w:jc w:val="right"/>
        <w:rPr>
          <w:rFonts w:ascii="Times New Roman" w:eastAsia="Times New Roman" w:hAnsi="Times New Roman" w:cs="Times New Roman"/>
          <w:color w:val="auto"/>
          <w:sz w:val="24"/>
          <w:szCs w:val="24"/>
          <w:lang w:eastAsia="ru-RU"/>
        </w:rPr>
      </w:pPr>
    </w:p>
    <w:p w:rsidR="00413C4D" w:rsidRPr="000A2503" w:rsidRDefault="003C0DB5" w:rsidP="00C05497">
      <w:pPr>
        <w:suppressAutoHyphens/>
        <w:ind w:firstLine="284"/>
        <w:jc w:val="center"/>
        <w:rPr>
          <w:rFonts w:ascii="Times New Roman" w:hAnsi="Times New Roman" w:cs="Times New Roman"/>
          <w:color w:val="auto"/>
          <w:sz w:val="24"/>
          <w:szCs w:val="24"/>
        </w:rPr>
      </w:pPr>
      <w:r w:rsidRPr="000A2503">
        <w:rPr>
          <w:rFonts w:ascii="Times New Roman" w:eastAsia="Calibri" w:hAnsi="Times New Roman" w:cs="Times New Roman"/>
          <w:b/>
          <w:color w:val="auto"/>
          <w:sz w:val="24"/>
          <w:szCs w:val="24"/>
        </w:rPr>
        <w:t xml:space="preserve">Муниципальная </w:t>
      </w:r>
      <w:hyperlink w:anchor="Par43">
        <w:proofErr w:type="gramStart"/>
        <w:r w:rsidRPr="000A2503">
          <w:rPr>
            <w:rStyle w:val="-"/>
            <w:rFonts w:ascii="Times New Roman" w:eastAsia="Calibri" w:hAnsi="Times New Roman" w:cs="Times New Roman"/>
            <w:b/>
            <w:color w:val="auto"/>
            <w:sz w:val="24"/>
            <w:szCs w:val="24"/>
            <w:u w:val="none"/>
          </w:rPr>
          <w:t>программ</w:t>
        </w:r>
        <w:proofErr w:type="gramEnd"/>
      </w:hyperlink>
      <w:r w:rsidRPr="000A2503">
        <w:rPr>
          <w:rFonts w:ascii="Times New Roman" w:eastAsia="Calibri" w:hAnsi="Times New Roman" w:cs="Times New Roman"/>
          <w:b/>
          <w:color w:val="auto"/>
          <w:sz w:val="24"/>
          <w:szCs w:val="24"/>
        </w:rPr>
        <w:t>а Палкинского района</w:t>
      </w:r>
    </w:p>
    <w:p w:rsidR="00413C4D" w:rsidRPr="000A2503" w:rsidRDefault="003C0DB5" w:rsidP="00C05497">
      <w:pPr>
        <w:suppressAutoHyphens/>
        <w:ind w:firstLine="284"/>
        <w:jc w:val="center"/>
        <w:rPr>
          <w:rFonts w:ascii="Times New Roman" w:eastAsia="Times New Roman" w:hAnsi="Times New Roman" w:cs="Times New Roman"/>
          <w:b/>
          <w:color w:val="auto"/>
          <w:sz w:val="24"/>
          <w:szCs w:val="24"/>
          <w:lang w:eastAsia="ru-RU"/>
        </w:rPr>
      </w:pPr>
      <w:r w:rsidRPr="000A2503">
        <w:rPr>
          <w:rFonts w:ascii="Times New Roman" w:eastAsia="Calibri" w:hAnsi="Times New Roman" w:cs="Times New Roman"/>
          <w:b/>
          <w:color w:val="auto"/>
          <w:sz w:val="24"/>
          <w:szCs w:val="24"/>
        </w:rPr>
        <w:t>«</w:t>
      </w:r>
      <w:r w:rsidRPr="000A2503">
        <w:rPr>
          <w:rFonts w:ascii="Times New Roman" w:eastAsia="Times New Roman" w:hAnsi="Times New Roman" w:cs="Times New Roman"/>
          <w:b/>
          <w:color w:val="auto"/>
          <w:sz w:val="24"/>
          <w:szCs w:val="24"/>
          <w:lang w:eastAsia="ru-RU"/>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r w:rsidRPr="000A2503">
        <w:rPr>
          <w:rFonts w:ascii="Times New Roman" w:eastAsia="Calibri" w:hAnsi="Times New Roman" w:cs="Times New Roman"/>
          <w:b/>
          <w:color w:val="auto"/>
          <w:sz w:val="24"/>
          <w:szCs w:val="24"/>
        </w:rPr>
        <w:t xml:space="preserve"> муниципального образования «Палкинский район» на 2021-2025 годы»</w:t>
      </w:r>
    </w:p>
    <w:p w:rsidR="00413C4D" w:rsidRPr="000A2503" w:rsidRDefault="00413C4D" w:rsidP="00C05497">
      <w:pPr>
        <w:suppressAutoHyphens/>
        <w:ind w:firstLine="284"/>
        <w:jc w:val="both"/>
        <w:rPr>
          <w:rFonts w:ascii="Times New Roman" w:eastAsia="Times New Roman" w:hAnsi="Times New Roman" w:cs="Times New Roman"/>
          <w:color w:val="auto"/>
          <w:sz w:val="24"/>
          <w:szCs w:val="24"/>
          <w:lang w:eastAsia="ru-RU"/>
        </w:rPr>
      </w:pPr>
    </w:p>
    <w:p w:rsidR="00413C4D" w:rsidRPr="000A2503" w:rsidRDefault="003C0DB5" w:rsidP="00C05497">
      <w:pPr>
        <w:suppressAutoHyphens/>
        <w:ind w:firstLine="284"/>
        <w:jc w:val="center"/>
        <w:rPr>
          <w:rFonts w:ascii="Times New Roman" w:eastAsia="Times New Roman" w:hAnsi="Times New Roman" w:cs="Times New Roman"/>
          <w:b/>
          <w:color w:val="auto"/>
          <w:sz w:val="24"/>
          <w:szCs w:val="24"/>
          <w:lang w:eastAsia="ru-RU"/>
        </w:rPr>
      </w:pPr>
      <w:bookmarkStart w:id="2" w:name="Par310"/>
      <w:bookmarkStart w:id="3" w:name="Par350"/>
      <w:bookmarkStart w:id="4" w:name="Par356"/>
      <w:bookmarkEnd w:id="2"/>
      <w:bookmarkEnd w:id="3"/>
      <w:bookmarkEnd w:id="4"/>
      <w:r w:rsidRPr="000A2503">
        <w:rPr>
          <w:rFonts w:ascii="Times New Roman" w:eastAsia="Times New Roman" w:hAnsi="Times New Roman" w:cs="Times New Roman"/>
          <w:b/>
          <w:color w:val="auto"/>
          <w:sz w:val="24"/>
          <w:szCs w:val="24"/>
          <w:lang w:eastAsia="ru-RU"/>
        </w:rPr>
        <w:t>Паспорт</w:t>
      </w:r>
    </w:p>
    <w:p w:rsidR="00413C4D" w:rsidRPr="000A2503" w:rsidRDefault="003C0DB5" w:rsidP="00C05497">
      <w:pPr>
        <w:suppressAutoHyphens/>
        <w:ind w:firstLine="284"/>
        <w:jc w:val="center"/>
        <w:rPr>
          <w:rFonts w:ascii="Times New Roman" w:eastAsia="Times New Roman" w:hAnsi="Times New Roman" w:cs="Times New Roman"/>
          <w:b/>
          <w:color w:val="auto"/>
          <w:sz w:val="24"/>
          <w:szCs w:val="24"/>
          <w:lang w:eastAsia="ru-RU"/>
        </w:rPr>
      </w:pPr>
      <w:r w:rsidRPr="000A2503">
        <w:rPr>
          <w:rFonts w:ascii="Times New Roman" w:eastAsia="Times New Roman" w:hAnsi="Times New Roman" w:cs="Times New Roman"/>
          <w:b/>
          <w:color w:val="auto"/>
          <w:sz w:val="24"/>
          <w:szCs w:val="24"/>
          <w:lang w:eastAsia="ru-RU"/>
        </w:rPr>
        <w:t>муниципальной программы</w:t>
      </w:r>
    </w:p>
    <w:p w:rsidR="00413C4D" w:rsidRPr="000A2503" w:rsidRDefault="00413C4D" w:rsidP="00C05497">
      <w:pPr>
        <w:suppressAutoHyphens/>
        <w:ind w:firstLine="284"/>
        <w:jc w:val="both"/>
        <w:rPr>
          <w:rFonts w:ascii="Times New Roman" w:eastAsia="Times New Roman" w:hAnsi="Times New Roman" w:cs="Times New Roman"/>
          <w:color w:val="auto"/>
          <w:sz w:val="24"/>
          <w:szCs w:val="24"/>
          <w:lang w:eastAsia="ru-RU"/>
        </w:rPr>
      </w:pPr>
    </w:p>
    <w:tbl>
      <w:tblPr>
        <w:tblW w:w="10667"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75" w:type="dxa"/>
          <w:left w:w="-5" w:type="dxa"/>
          <w:bottom w:w="75" w:type="dxa"/>
          <w:right w:w="40" w:type="dxa"/>
        </w:tblCellMar>
        <w:tblLook w:val="0000" w:firstRow="0" w:lastRow="0" w:firstColumn="0" w:lastColumn="0" w:noHBand="0" w:noVBand="0"/>
      </w:tblPr>
      <w:tblGrid>
        <w:gridCol w:w="2066"/>
        <w:gridCol w:w="1627"/>
        <w:gridCol w:w="959"/>
        <w:gridCol w:w="1195"/>
        <w:gridCol w:w="992"/>
        <w:gridCol w:w="993"/>
        <w:gridCol w:w="1134"/>
        <w:gridCol w:w="1701"/>
      </w:tblGrid>
      <w:tr w:rsidR="00C05497" w:rsidRPr="000A2503" w:rsidTr="00C05497">
        <w:trPr>
          <w:trHeight w:val="400"/>
        </w:trPr>
        <w:tc>
          <w:tcPr>
            <w:tcW w:w="206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 xml:space="preserve">Наименование муниципальной программы </w:t>
            </w:r>
          </w:p>
        </w:tc>
        <w:tc>
          <w:tcPr>
            <w:tcW w:w="8601"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r>
      <w:tr w:rsidR="00C05497" w:rsidRPr="000A2503" w:rsidTr="00C05497">
        <w:trPr>
          <w:trHeight w:val="600"/>
        </w:trPr>
        <w:tc>
          <w:tcPr>
            <w:tcW w:w="206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Ответственный исполнитель муниципальной программы</w:t>
            </w:r>
          </w:p>
        </w:tc>
        <w:tc>
          <w:tcPr>
            <w:tcW w:w="8601"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 Администрация Палкинского района</w:t>
            </w:r>
          </w:p>
        </w:tc>
      </w:tr>
      <w:tr w:rsidR="00C05497" w:rsidRPr="000A2503" w:rsidTr="00C05497">
        <w:trPr>
          <w:trHeight w:val="400"/>
        </w:trPr>
        <w:tc>
          <w:tcPr>
            <w:tcW w:w="206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Соисполнители муниципальной программы</w:t>
            </w:r>
          </w:p>
        </w:tc>
        <w:tc>
          <w:tcPr>
            <w:tcW w:w="8601"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w:t>
            </w:r>
            <w:r w:rsidR="00F82899"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Администрация Палкинского района</w:t>
            </w:r>
          </w:p>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w:t>
            </w:r>
            <w:r w:rsidR="00F82899"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Финансовое управление администрации Палкинского района</w:t>
            </w:r>
          </w:p>
        </w:tc>
      </w:tr>
      <w:tr w:rsidR="00C05497" w:rsidRPr="000A2503" w:rsidTr="00C05497">
        <w:trPr>
          <w:trHeight w:val="400"/>
        </w:trPr>
        <w:tc>
          <w:tcPr>
            <w:tcW w:w="206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Участники муниципальной программы</w:t>
            </w:r>
          </w:p>
        </w:tc>
        <w:tc>
          <w:tcPr>
            <w:tcW w:w="8601"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w:t>
            </w:r>
            <w:r w:rsidR="00F82899"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Администрация Палкинского района</w:t>
            </w:r>
          </w:p>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w:t>
            </w:r>
            <w:r w:rsidR="00F82899"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.Контрольно-счётное управление</w:t>
            </w:r>
          </w:p>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w:t>
            </w:r>
            <w:r w:rsidR="00F82899"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Финансовое управление администрации Палкинского района</w:t>
            </w:r>
          </w:p>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 Управление образования Палкинского района</w:t>
            </w:r>
          </w:p>
        </w:tc>
      </w:tr>
      <w:tr w:rsidR="00C05497" w:rsidRPr="000A2503" w:rsidTr="00C05497">
        <w:trPr>
          <w:trHeight w:val="400"/>
        </w:trPr>
        <w:tc>
          <w:tcPr>
            <w:tcW w:w="206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Подпрограммы муниципальной программы</w:t>
            </w:r>
          </w:p>
        </w:tc>
        <w:tc>
          <w:tcPr>
            <w:tcW w:w="8601"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Обеспечение функционирования администрации муниципального образования;</w:t>
            </w:r>
          </w:p>
          <w:p w:rsidR="00413C4D" w:rsidRPr="000A2503" w:rsidRDefault="003C0DB5" w:rsidP="00F82899">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Обеспечение общего порядка и противодействие коррупции;</w:t>
            </w:r>
          </w:p>
          <w:p w:rsidR="00413C4D" w:rsidRPr="000A2503" w:rsidRDefault="003C0DB5" w:rsidP="00F82899">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Совершенствование, развитие бюджетного процесса и управление муниципальным долгом;</w:t>
            </w:r>
          </w:p>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4.</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Социальная поддержка граждан и реализация демографической политики в муниципальном образовании</w:t>
            </w:r>
          </w:p>
        </w:tc>
      </w:tr>
      <w:tr w:rsidR="00C05497" w:rsidRPr="000A2503" w:rsidTr="00C05497">
        <w:trPr>
          <w:trHeight w:val="400"/>
        </w:trPr>
        <w:tc>
          <w:tcPr>
            <w:tcW w:w="206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 xml:space="preserve">Цель муниципальной программы </w:t>
            </w:r>
          </w:p>
        </w:tc>
        <w:tc>
          <w:tcPr>
            <w:tcW w:w="8601"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Эффективное выполнение муниципальных функций, обеспечение долгосрочной устойчивости бюджетной системы</w:t>
            </w:r>
          </w:p>
        </w:tc>
      </w:tr>
      <w:tr w:rsidR="00C05497" w:rsidRPr="000A2503" w:rsidTr="00C05497">
        <w:trPr>
          <w:trHeight w:val="400"/>
        </w:trPr>
        <w:tc>
          <w:tcPr>
            <w:tcW w:w="206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Задачи муниципальной программы</w:t>
            </w:r>
          </w:p>
        </w:tc>
        <w:tc>
          <w:tcPr>
            <w:tcW w:w="8601"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Обеспечение функционирования администрации муниципального образования;</w:t>
            </w:r>
          </w:p>
          <w:p w:rsidR="00413C4D" w:rsidRPr="000A2503" w:rsidRDefault="003C0DB5" w:rsidP="00F82899">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413C4D" w:rsidRPr="000A2503" w:rsidRDefault="003C0DB5" w:rsidP="00F82899">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Calibri" w:hAnsi="Times New Roman" w:cs="Times New Roman"/>
                <w:color w:val="auto"/>
                <w:sz w:val="24"/>
                <w:szCs w:val="24"/>
              </w:rPr>
              <w:t>4. Социальная поддержка граждан и реализация демографической политики в муниципальном образовании</w:t>
            </w:r>
          </w:p>
        </w:tc>
      </w:tr>
      <w:tr w:rsidR="00C05497" w:rsidRPr="000A2503" w:rsidTr="00C05497">
        <w:trPr>
          <w:trHeight w:val="600"/>
        </w:trPr>
        <w:tc>
          <w:tcPr>
            <w:tcW w:w="206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Целевые показатели цели муниципальной программы</w:t>
            </w:r>
          </w:p>
        </w:tc>
        <w:tc>
          <w:tcPr>
            <w:tcW w:w="8601"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 Численность муниципальных служащих на 1000 жителей, чел</w:t>
            </w:r>
            <w:r w:rsidR="00F82899" w:rsidRPr="000A2503">
              <w:rPr>
                <w:rFonts w:ascii="Times New Roman" w:eastAsia="Times New Roman" w:hAnsi="Times New Roman" w:cs="Times New Roman"/>
                <w:color w:val="auto"/>
                <w:sz w:val="24"/>
                <w:szCs w:val="24"/>
              </w:rPr>
              <w:t>.</w:t>
            </w:r>
            <w:r w:rsidRPr="000A2503">
              <w:rPr>
                <w:rFonts w:ascii="Times New Roman" w:eastAsia="Times New Roman" w:hAnsi="Times New Roman" w:cs="Times New Roman"/>
                <w:color w:val="auto"/>
                <w:sz w:val="24"/>
                <w:szCs w:val="24"/>
              </w:rPr>
              <w:t>;</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2. Ежегодная удовлетворённость населения деятельностью органов местного самоуправления, в том числе их информационной открытостью,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3. Доля муниципальных служащих, имеющих постоянную мотивацию на профессиональное развитие,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4.</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 xml:space="preserve">Процент исполнения плана поступления налоговых и неналоговых доходов в </w:t>
            </w:r>
            <w:r w:rsidRPr="000A2503">
              <w:rPr>
                <w:rFonts w:ascii="Times New Roman" w:eastAsia="Times New Roman" w:hAnsi="Times New Roman" w:cs="Times New Roman"/>
                <w:color w:val="auto"/>
                <w:sz w:val="24"/>
                <w:szCs w:val="24"/>
              </w:rPr>
              <w:lastRenderedPageBreak/>
              <w:t>бюджет муниципального образования,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5.</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 xml:space="preserve">Снижение количества муниципальных актов, в которых выявлены </w:t>
            </w:r>
            <w:proofErr w:type="spellStart"/>
            <w:r w:rsidRPr="000A2503">
              <w:rPr>
                <w:rFonts w:ascii="Times New Roman" w:eastAsia="Times New Roman" w:hAnsi="Times New Roman" w:cs="Times New Roman"/>
                <w:color w:val="auto"/>
                <w:sz w:val="24"/>
                <w:szCs w:val="24"/>
              </w:rPr>
              <w:t>коррупциогенные</w:t>
            </w:r>
            <w:proofErr w:type="spellEnd"/>
            <w:r w:rsidRPr="000A2503">
              <w:rPr>
                <w:rFonts w:ascii="Times New Roman" w:eastAsia="Times New Roman" w:hAnsi="Times New Roman" w:cs="Times New Roman"/>
                <w:color w:val="auto"/>
                <w:sz w:val="24"/>
                <w:szCs w:val="24"/>
              </w:rPr>
              <w:t xml:space="preserve"> факторы, шт.</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6.</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Доля программных расходов бюджета, запланированных с использованием предельных объёмов («потолков») расходов по каждой муниципальной программе,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7.</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Удельный вес организаций с отсутствием нарушений, выявленных по предыдущим проверкам, в общем количестве планируемых объектов контроля в очередном финансовом году,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8.</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Доля просроченной кредиторской задолженности в общем объёме расходов бюджета,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9.</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Количество граждан, попавших в трудную жизненную ситуацию, которым оказана социальная помощь, чел.;</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10. Удельный вес участников Великой Отечественной войны, получивших единовременную материальную помощь ко дню Победы и по случаю дня рождения,%;</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11. Доля молодых семей улучшивших жилищные условия в общем количестве молодых семей,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12. Доля лиц получивших необходимые меры социальной защиты и социальной поддержки от общего числа обратившихся имеющих право на получение данных мер,%.</w:t>
            </w:r>
          </w:p>
        </w:tc>
      </w:tr>
      <w:tr w:rsidR="00C05497" w:rsidRPr="000A2503" w:rsidTr="00C05497">
        <w:trPr>
          <w:trHeight w:val="600"/>
        </w:trPr>
        <w:tc>
          <w:tcPr>
            <w:tcW w:w="206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lastRenderedPageBreak/>
              <w:t>Сроки и этапы реализации муниципальной программы</w:t>
            </w:r>
          </w:p>
        </w:tc>
        <w:tc>
          <w:tcPr>
            <w:tcW w:w="8601"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2021-2025 гг.</w:t>
            </w:r>
          </w:p>
        </w:tc>
      </w:tr>
      <w:tr w:rsidR="00C05497" w:rsidRPr="000A2503" w:rsidTr="00F82899">
        <w:trPr>
          <w:trHeight w:val="466"/>
        </w:trPr>
        <w:tc>
          <w:tcPr>
            <w:tcW w:w="2066"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Объемы и источники финансирования муниципальной программы</w:t>
            </w:r>
          </w:p>
        </w:tc>
        <w:tc>
          <w:tcPr>
            <w:tcW w:w="162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Источники</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(тыс. руб.)</w:t>
            </w:r>
          </w:p>
        </w:tc>
        <w:tc>
          <w:tcPr>
            <w:tcW w:w="119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2021год</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год</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год</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ind w:firstLine="40"/>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2024 год</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w:t>
            </w:r>
            <w:r w:rsidRPr="000A2503">
              <w:rPr>
                <w:rFonts w:ascii="Times New Roman" w:hAnsi="Times New Roman" w:cs="Times New Roman"/>
                <w:color w:val="auto"/>
                <w:sz w:val="24"/>
                <w:szCs w:val="24"/>
              </w:rPr>
              <w:t>5</w:t>
            </w:r>
            <w:r w:rsidRPr="000A2503">
              <w:rPr>
                <w:rFonts w:ascii="Times New Roman" w:eastAsia="Calibri" w:hAnsi="Times New Roman" w:cs="Times New Roman"/>
                <w:color w:val="auto"/>
                <w:sz w:val="24"/>
                <w:szCs w:val="24"/>
              </w:rPr>
              <w:t xml:space="preserve"> год</w:t>
            </w:r>
          </w:p>
        </w:tc>
      </w:tr>
      <w:tr w:rsidR="00C05497" w:rsidRPr="000A2503" w:rsidTr="00F82899">
        <w:trPr>
          <w:trHeight w:val="406"/>
        </w:trPr>
        <w:tc>
          <w:tcPr>
            <w:tcW w:w="2066"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82899">
            <w:pPr>
              <w:suppressAutoHyphens/>
              <w:ind w:firstLine="40"/>
              <w:jc w:val="both"/>
              <w:rPr>
                <w:rFonts w:ascii="Times New Roman" w:eastAsia="Times New Roman" w:hAnsi="Times New Roman" w:cs="Times New Roman"/>
                <w:color w:val="auto"/>
                <w:sz w:val="24"/>
                <w:szCs w:val="24"/>
                <w:lang w:eastAsia="ru-RU"/>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2555,0</w:t>
            </w:r>
          </w:p>
        </w:tc>
        <w:tc>
          <w:tcPr>
            <w:tcW w:w="119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511,0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ind w:firstLine="40"/>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511,0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511,0</w:t>
            </w:r>
          </w:p>
        </w:tc>
      </w:tr>
      <w:tr w:rsidR="00C05497" w:rsidRPr="000A2503" w:rsidTr="00F82899">
        <w:trPr>
          <w:trHeight w:val="500"/>
        </w:trPr>
        <w:tc>
          <w:tcPr>
            <w:tcW w:w="2066"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82899">
            <w:pPr>
              <w:suppressAutoHyphens/>
              <w:ind w:firstLine="40"/>
              <w:jc w:val="both"/>
              <w:rPr>
                <w:rFonts w:ascii="Times New Roman" w:eastAsia="Times New Roman" w:hAnsi="Times New Roman" w:cs="Times New Roman"/>
                <w:color w:val="auto"/>
                <w:sz w:val="24"/>
                <w:szCs w:val="24"/>
                <w:lang w:eastAsia="ru-RU"/>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1881,0</w:t>
            </w:r>
          </w:p>
        </w:tc>
        <w:tc>
          <w:tcPr>
            <w:tcW w:w="119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376,2</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376,2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376,2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ind w:firstLine="40"/>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376,2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376,2</w:t>
            </w:r>
          </w:p>
        </w:tc>
      </w:tr>
      <w:tr w:rsidR="00C05497" w:rsidRPr="000A2503" w:rsidTr="00F82899">
        <w:trPr>
          <w:trHeight w:val="380"/>
        </w:trPr>
        <w:tc>
          <w:tcPr>
            <w:tcW w:w="2066"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82899">
            <w:pPr>
              <w:suppressAutoHyphens/>
              <w:ind w:firstLine="40"/>
              <w:jc w:val="both"/>
              <w:rPr>
                <w:rFonts w:ascii="Times New Roman" w:eastAsia="Times New Roman" w:hAnsi="Times New Roman" w:cs="Times New Roman"/>
                <w:color w:val="auto"/>
                <w:sz w:val="24"/>
                <w:szCs w:val="24"/>
                <w:lang w:eastAsia="ru-RU"/>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95495,0</w:t>
            </w:r>
          </w:p>
        </w:tc>
        <w:tc>
          <w:tcPr>
            <w:tcW w:w="119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ind w:firstLine="40"/>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19099,0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r>
      <w:tr w:rsidR="00C05497" w:rsidRPr="000A2503" w:rsidTr="00F82899">
        <w:trPr>
          <w:trHeight w:val="432"/>
        </w:trPr>
        <w:tc>
          <w:tcPr>
            <w:tcW w:w="2066"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82899">
            <w:pPr>
              <w:suppressAutoHyphens/>
              <w:ind w:firstLine="40"/>
              <w:jc w:val="both"/>
              <w:rPr>
                <w:rFonts w:ascii="Times New Roman" w:eastAsia="Times New Roman" w:hAnsi="Times New Roman" w:cs="Times New Roman"/>
                <w:color w:val="auto"/>
                <w:sz w:val="24"/>
                <w:szCs w:val="24"/>
                <w:lang w:eastAsia="ru-RU"/>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82899">
            <w:pPr>
              <w:ind w:firstLine="40"/>
              <w:jc w:val="center"/>
              <w:rPr>
                <w:rFonts w:ascii="Times New Roman" w:eastAsia="Calibri" w:hAnsi="Times New Roman" w:cs="Times New Roman"/>
                <w:color w:val="auto"/>
                <w:sz w:val="24"/>
                <w:szCs w:val="24"/>
              </w:rPr>
            </w:pPr>
          </w:p>
        </w:tc>
        <w:tc>
          <w:tcPr>
            <w:tcW w:w="119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82899">
            <w:pPr>
              <w:ind w:firstLine="40"/>
              <w:jc w:val="center"/>
              <w:rPr>
                <w:rFonts w:ascii="Times New Roman" w:eastAsia="Calibri" w:hAnsi="Times New Roman" w:cs="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82899">
            <w:pPr>
              <w:ind w:firstLine="40"/>
              <w:jc w:val="center"/>
              <w:rPr>
                <w:rFonts w:ascii="Times New Roman" w:eastAsia="Calibri" w:hAnsi="Times New Roman" w:cs="Times New Roman"/>
                <w:color w:val="auto"/>
                <w:sz w:val="24"/>
                <w:szCs w:val="24"/>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413C4D" w:rsidP="00F82899">
            <w:pPr>
              <w:ind w:firstLine="40"/>
              <w:jc w:val="center"/>
              <w:rPr>
                <w:rFonts w:ascii="Times New Roman" w:eastAsia="Calibri" w:hAnsi="Times New Roman" w:cs="Times New Roman"/>
                <w:color w:val="auto"/>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413C4D" w:rsidP="00F82899">
            <w:pPr>
              <w:ind w:firstLine="40"/>
              <w:jc w:val="center"/>
              <w:rPr>
                <w:rFonts w:ascii="Times New Roman" w:hAnsi="Times New Roman" w:cs="Times New Roman"/>
                <w:color w:val="auto"/>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82899">
            <w:pPr>
              <w:ind w:firstLine="40"/>
              <w:jc w:val="center"/>
              <w:rPr>
                <w:rFonts w:ascii="Times New Roman" w:eastAsia="Calibri" w:hAnsi="Times New Roman" w:cs="Times New Roman"/>
                <w:color w:val="auto"/>
                <w:sz w:val="24"/>
                <w:szCs w:val="24"/>
              </w:rPr>
            </w:pPr>
          </w:p>
        </w:tc>
      </w:tr>
      <w:tr w:rsidR="00C05497" w:rsidRPr="000A2503" w:rsidTr="00F82899">
        <w:trPr>
          <w:trHeight w:val="600"/>
        </w:trPr>
        <w:tc>
          <w:tcPr>
            <w:tcW w:w="2066"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82899">
            <w:pPr>
              <w:suppressAutoHyphens/>
              <w:ind w:firstLine="40"/>
              <w:jc w:val="both"/>
              <w:rPr>
                <w:rFonts w:ascii="Times New Roman" w:eastAsia="Times New Roman" w:hAnsi="Times New Roman" w:cs="Times New Roman"/>
                <w:color w:val="auto"/>
                <w:sz w:val="24"/>
                <w:szCs w:val="24"/>
                <w:lang w:eastAsia="ru-RU"/>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по источникам</w:t>
            </w:r>
          </w:p>
        </w:tc>
        <w:tc>
          <w:tcPr>
            <w:tcW w:w="9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99931,0</w:t>
            </w:r>
          </w:p>
        </w:tc>
        <w:tc>
          <w:tcPr>
            <w:tcW w:w="119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19986,2</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19986,2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19986,2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ind w:firstLine="40"/>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19986,2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19986,2</w:t>
            </w:r>
          </w:p>
        </w:tc>
      </w:tr>
      <w:tr w:rsidR="00C05497" w:rsidRPr="000A2503" w:rsidTr="00C05497">
        <w:trPr>
          <w:trHeight w:val="600"/>
        </w:trPr>
        <w:tc>
          <w:tcPr>
            <w:tcW w:w="206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Ожидаемые результаты реализации муниципальной программы</w:t>
            </w:r>
          </w:p>
        </w:tc>
        <w:tc>
          <w:tcPr>
            <w:tcW w:w="8601"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 Численность муниципальных служащих на 1000 жителей, 0,4 чел.;</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2. Ежегодная удовлетворённость населения деятельностью органов местного самоуправления, в том числе их информационной открытостью, 100 %;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3.</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Доля муниципальных служащих, имеющих постоянную мотивацию на профессиональное развитие, 40%;</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4.</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 xml:space="preserve">Снижение количества муниципальных актов, в которых выявлены </w:t>
            </w:r>
            <w:proofErr w:type="spellStart"/>
            <w:r w:rsidRPr="000A2503">
              <w:rPr>
                <w:rFonts w:ascii="Times New Roman" w:eastAsia="Times New Roman" w:hAnsi="Times New Roman" w:cs="Times New Roman"/>
                <w:color w:val="auto"/>
                <w:sz w:val="24"/>
                <w:szCs w:val="24"/>
              </w:rPr>
              <w:t>коррупциогенные</w:t>
            </w:r>
            <w:proofErr w:type="spellEnd"/>
            <w:r w:rsidRPr="000A2503">
              <w:rPr>
                <w:rFonts w:ascii="Times New Roman" w:eastAsia="Times New Roman" w:hAnsi="Times New Roman" w:cs="Times New Roman"/>
                <w:color w:val="auto"/>
                <w:sz w:val="24"/>
                <w:szCs w:val="24"/>
              </w:rPr>
              <w:t xml:space="preserve"> факторы, 2 шт.;</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5.</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Количество проектов нормативно правовых актов, по которым проведена антикоррупционная экспертиза, 40 шт.</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6.</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 xml:space="preserve">Доля программных расходов бюджета, запланированных с использованием предельных объёмов («потолков») расходов по каждой муниципальной </w:t>
            </w:r>
            <w:r w:rsidRPr="000A2503">
              <w:rPr>
                <w:rFonts w:ascii="Times New Roman" w:eastAsia="Times New Roman" w:hAnsi="Times New Roman" w:cs="Times New Roman"/>
                <w:color w:val="auto"/>
                <w:sz w:val="24"/>
                <w:szCs w:val="24"/>
              </w:rPr>
              <w:lastRenderedPageBreak/>
              <w:t>программе, 90 %;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7.</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Прирост доходной базы бюджета за счёт местных налогов, 10 %;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8.</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Удельный вес организаций с отсутствием нарушений, выявленных по предыдущим проверкам, в общем количестве планируемых объектов контроля в очередном финансовом году, 1 %;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9.</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Доля просроченной кредиторской задолженности в общем объёме расходов бюджета, 0 %;</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10.</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Количество граждан, попавших в трудную жизненную ситуацию, которым оказана социальная помощь, 5 чел.;</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11. Удельный вес участников Великой Отечественной войны, получивших единовременную материальную помощь ко дню Победы и по случаю дня рождения, 100%;</w:t>
            </w:r>
          </w:p>
          <w:p w:rsidR="00413C4D" w:rsidRPr="000A2503" w:rsidRDefault="003C0DB5" w:rsidP="00F82899">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12. Доля молодых семей улучшивших жилищные условия в общем количестве молодых семей, 5%.</w:t>
            </w:r>
          </w:p>
        </w:tc>
      </w:tr>
    </w:tbl>
    <w:p w:rsidR="00413C4D" w:rsidRPr="000A2503" w:rsidRDefault="00413C4D" w:rsidP="00C05497">
      <w:pPr>
        <w:suppressAutoHyphens/>
        <w:ind w:firstLine="284"/>
        <w:jc w:val="center"/>
        <w:rPr>
          <w:rFonts w:ascii="Times New Roman" w:eastAsia="Times New Roman" w:hAnsi="Times New Roman" w:cs="Times New Roman"/>
          <w:b/>
          <w:color w:val="auto"/>
          <w:sz w:val="24"/>
          <w:szCs w:val="24"/>
          <w:lang w:eastAsia="ru-RU"/>
        </w:rPr>
      </w:pPr>
    </w:p>
    <w:p w:rsidR="00413C4D" w:rsidRPr="000A2503" w:rsidRDefault="003C0DB5" w:rsidP="00C05497">
      <w:pPr>
        <w:widowControl/>
        <w:numPr>
          <w:ilvl w:val="0"/>
          <w:numId w:val="1"/>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Сведения об основных мерах правового регулирования в сфере реализации муниципальных программ</w:t>
      </w:r>
    </w:p>
    <w:p w:rsidR="00413C4D" w:rsidRPr="000A2503" w:rsidRDefault="00413C4D" w:rsidP="00C05497">
      <w:pPr>
        <w:widowControl/>
        <w:suppressAutoHyphens/>
        <w:ind w:firstLine="284"/>
        <w:rPr>
          <w:rFonts w:ascii="Times New Roman" w:eastAsia="Calibri" w:hAnsi="Times New Roman" w:cs="Times New Roman"/>
          <w:b/>
          <w:color w:val="auto"/>
          <w:sz w:val="24"/>
          <w:szCs w:val="24"/>
        </w:rPr>
      </w:pP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Основания для разработки муниципальной программы: Федеральный </w:t>
      </w:r>
      <w:hyperlink r:id="rId9">
        <w:r w:rsidRPr="000A2503">
          <w:rPr>
            <w:rStyle w:val="-"/>
            <w:rFonts w:ascii="Times New Roman" w:eastAsia="Calibri" w:hAnsi="Times New Roman" w:cs="Times New Roman"/>
            <w:color w:val="auto"/>
            <w:sz w:val="24"/>
            <w:szCs w:val="24"/>
            <w:u w:val="none"/>
          </w:rPr>
          <w:t>закон</w:t>
        </w:r>
      </w:hyperlink>
      <w:r w:rsidRPr="000A2503">
        <w:rPr>
          <w:rFonts w:ascii="Times New Roman" w:eastAsia="Calibri" w:hAnsi="Times New Roman" w:cs="Times New Roman"/>
          <w:color w:val="auto"/>
          <w:sz w:val="24"/>
          <w:szCs w:val="24"/>
        </w:rPr>
        <w:t xml:space="preserve"> от 06.10.2003 </w:t>
      </w:r>
      <w:r w:rsidR="00C05497" w:rsidRPr="000A2503">
        <w:rPr>
          <w:rFonts w:ascii="Times New Roman" w:eastAsia="Calibri" w:hAnsi="Times New Roman" w:cs="Times New Roman"/>
          <w:color w:val="auto"/>
          <w:sz w:val="24"/>
          <w:szCs w:val="24"/>
        </w:rPr>
        <w:t>№</w:t>
      </w:r>
      <w:r w:rsidRPr="000A2503">
        <w:rPr>
          <w:rFonts w:ascii="Times New Roman" w:eastAsia="Calibri" w:hAnsi="Times New Roman" w:cs="Times New Roman"/>
          <w:color w:val="auto"/>
          <w:sz w:val="24"/>
          <w:szCs w:val="24"/>
        </w:rPr>
        <w:t xml:space="preserve"> 131-ФЗ «Об общих принципах организации местного самоуправления в Российской Федерации»; Федеральный </w:t>
      </w:r>
      <w:hyperlink r:id="rId10">
        <w:r w:rsidRPr="000A2503">
          <w:rPr>
            <w:rStyle w:val="-"/>
            <w:rFonts w:ascii="Times New Roman" w:eastAsia="Calibri" w:hAnsi="Times New Roman" w:cs="Times New Roman"/>
            <w:color w:val="auto"/>
            <w:sz w:val="24"/>
            <w:szCs w:val="24"/>
            <w:u w:val="none"/>
          </w:rPr>
          <w:t>закон</w:t>
        </w:r>
      </w:hyperlink>
      <w:r w:rsidRPr="000A2503">
        <w:rPr>
          <w:rFonts w:ascii="Times New Roman" w:eastAsia="Calibri" w:hAnsi="Times New Roman" w:cs="Times New Roman"/>
          <w:color w:val="auto"/>
          <w:sz w:val="24"/>
          <w:szCs w:val="24"/>
        </w:rPr>
        <w:t xml:space="preserve"> от 25.12.2008 </w:t>
      </w:r>
      <w:r w:rsidR="00C05497" w:rsidRPr="000A2503">
        <w:rPr>
          <w:rFonts w:ascii="Times New Roman" w:eastAsia="Calibri" w:hAnsi="Times New Roman" w:cs="Times New Roman"/>
          <w:color w:val="auto"/>
          <w:sz w:val="24"/>
          <w:szCs w:val="24"/>
        </w:rPr>
        <w:t>№</w:t>
      </w:r>
      <w:r w:rsidRPr="000A2503">
        <w:rPr>
          <w:rFonts w:ascii="Times New Roman" w:eastAsia="Calibri" w:hAnsi="Times New Roman" w:cs="Times New Roman"/>
          <w:color w:val="auto"/>
          <w:sz w:val="24"/>
          <w:szCs w:val="24"/>
        </w:rPr>
        <w:t xml:space="preserve"> 273-ФЗ «О противодействии коррупции», </w:t>
      </w:r>
      <w:r w:rsidRPr="000A2503">
        <w:rPr>
          <w:rFonts w:ascii="Times New Roman" w:eastAsia="Calibri" w:hAnsi="Times New Roman" w:cs="Times New Roman"/>
          <w:bCs/>
          <w:color w:val="auto"/>
          <w:sz w:val="24"/>
          <w:szCs w:val="24"/>
        </w:rPr>
        <w:t xml:space="preserve">Федеральным </w:t>
      </w:r>
      <w:hyperlink r:id="rId11">
        <w:r w:rsidRPr="000A2503">
          <w:rPr>
            <w:rStyle w:val="-"/>
            <w:rFonts w:ascii="Times New Roman" w:eastAsia="Calibri" w:hAnsi="Times New Roman" w:cs="Times New Roman"/>
            <w:bCs/>
            <w:color w:val="auto"/>
            <w:sz w:val="24"/>
            <w:szCs w:val="24"/>
            <w:u w:val="none"/>
          </w:rPr>
          <w:t>законом</w:t>
        </w:r>
      </w:hyperlink>
      <w:r w:rsidRPr="000A2503">
        <w:rPr>
          <w:rFonts w:ascii="Times New Roman" w:eastAsia="Calibri" w:hAnsi="Times New Roman" w:cs="Times New Roman"/>
          <w:bCs/>
          <w:color w:val="auto"/>
          <w:sz w:val="24"/>
          <w:szCs w:val="24"/>
        </w:rPr>
        <w:t xml:space="preserve"> №</w:t>
      </w:r>
      <w:r w:rsidR="00C05497" w:rsidRPr="000A2503">
        <w:rPr>
          <w:rFonts w:ascii="Times New Roman" w:eastAsia="Calibri" w:hAnsi="Times New Roman" w:cs="Times New Roman"/>
          <w:bCs/>
          <w:color w:val="auto"/>
          <w:sz w:val="24"/>
          <w:szCs w:val="24"/>
        </w:rPr>
        <w:t xml:space="preserve"> </w:t>
      </w:r>
      <w:r w:rsidRPr="000A2503">
        <w:rPr>
          <w:rFonts w:ascii="Times New Roman" w:eastAsia="Calibri" w:hAnsi="Times New Roman" w:cs="Times New Roman"/>
          <w:bCs/>
          <w:color w:val="auto"/>
          <w:sz w:val="24"/>
          <w:szCs w:val="24"/>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13C4D" w:rsidRPr="000A2503" w:rsidRDefault="003C0DB5" w:rsidP="00C05497">
      <w:pPr>
        <w:ind w:firstLine="284"/>
        <w:jc w:val="both"/>
        <w:rPr>
          <w:rFonts w:ascii="Times New Roman" w:eastAsia="Times New Roman" w:hAnsi="Times New Roman" w:cs="Times New Roman"/>
          <w:color w:val="auto"/>
          <w:sz w:val="24"/>
          <w:szCs w:val="24"/>
          <w:lang w:eastAsia="ru-RU"/>
        </w:rPr>
      </w:pPr>
      <w:proofErr w:type="gramStart"/>
      <w:r w:rsidRPr="000A2503">
        <w:rPr>
          <w:rFonts w:ascii="Times New Roman" w:eastAsia="Calibri" w:hAnsi="Times New Roman" w:cs="Times New Roman"/>
          <w:color w:val="auto"/>
          <w:sz w:val="24"/>
          <w:szCs w:val="24"/>
        </w:rPr>
        <w:t xml:space="preserve">Повышение эффективности деятельности органов местного самоуправления является одним из приоритетных направлений, зафиксированных </w:t>
      </w:r>
      <w:r w:rsidRPr="000A2503">
        <w:rPr>
          <w:rFonts w:ascii="Times New Roman" w:eastAsia="Times New Roman" w:hAnsi="Times New Roman" w:cs="Times New Roman"/>
          <w:color w:val="auto"/>
          <w:sz w:val="24"/>
          <w:szCs w:val="24"/>
          <w:lang w:eastAsia="ru-RU"/>
        </w:rPr>
        <w:t>Основные направления деятельности Правительства Российской Федерации на период до 2024</w:t>
      </w:r>
      <w:r w:rsidR="00C05497"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года (далее - ОНДП) направлены на реализацию положений Указа Президента Российской Федерации от 7 мая 2018</w:t>
      </w:r>
      <w:r w:rsidR="00C05497" w:rsidRPr="000A2503">
        <w:rPr>
          <w:rFonts w:ascii="Times New Roman" w:eastAsia="Times New Roman" w:hAnsi="Times New Roman" w:cs="Times New Roman"/>
          <w:color w:val="auto"/>
          <w:sz w:val="24"/>
          <w:szCs w:val="24"/>
          <w:lang w:eastAsia="ru-RU"/>
        </w:rPr>
        <w:t xml:space="preserve">г. № </w:t>
      </w:r>
      <w:r w:rsidRPr="000A2503">
        <w:rPr>
          <w:rFonts w:ascii="Times New Roman" w:eastAsia="Times New Roman" w:hAnsi="Times New Roman" w:cs="Times New Roman"/>
          <w:color w:val="auto"/>
          <w:sz w:val="24"/>
          <w:szCs w:val="24"/>
          <w:lang w:eastAsia="ru-RU"/>
        </w:rPr>
        <w:t>204 "О национальных целях и стратегических задачах развития Российской Федерации на период до 2024</w:t>
      </w:r>
      <w:r w:rsidR="00C05497"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года", определяют цели, основные задачи и приоритеты деятельности Правительства</w:t>
      </w:r>
      <w:proofErr w:type="gramEnd"/>
      <w:r w:rsidRPr="000A2503">
        <w:rPr>
          <w:rFonts w:ascii="Times New Roman" w:eastAsia="Times New Roman" w:hAnsi="Times New Roman" w:cs="Times New Roman"/>
          <w:color w:val="auto"/>
          <w:sz w:val="24"/>
          <w:szCs w:val="24"/>
          <w:lang w:eastAsia="ru-RU"/>
        </w:rPr>
        <w:t xml:space="preserve"> Российской Федерации по осуществлению прорывного научно-технологического и социально-экономического развития.</w:t>
      </w:r>
    </w:p>
    <w:p w:rsidR="00413C4D" w:rsidRPr="000A2503" w:rsidRDefault="003C0DB5" w:rsidP="00C05497">
      <w:pPr>
        <w:ind w:firstLine="284"/>
        <w:jc w:val="both"/>
        <w:rPr>
          <w:rFonts w:ascii="Times New Roman" w:hAnsi="Times New Roman" w:cs="Times New Roman"/>
          <w:color w:val="auto"/>
          <w:sz w:val="24"/>
          <w:szCs w:val="24"/>
        </w:rPr>
      </w:pPr>
      <w:proofErr w:type="gramStart"/>
      <w:r w:rsidRPr="000A2503">
        <w:rPr>
          <w:rFonts w:ascii="Times New Roman" w:eastAsia="Times New Roman" w:hAnsi="Times New Roman" w:cs="Times New Roman"/>
          <w:color w:val="auto"/>
          <w:sz w:val="24"/>
          <w:szCs w:val="24"/>
          <w:lang w:eastAsia="ru-RU"/>
        </w:rPr>
        <w:t xml:space="preserve">Основные направления деятельности Правительства разработаны в соответствии с положениями Федерального конституционного закона от 17 декабря 1997г. </w:t>
      </w:r>
      <w:r w:rsidR="00C05497"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 xml:space="preserve">2-ФКЗ "О Правительстве Российской Федерации", Федерального закона от 28 июня 2014г. </w:t>
      </w:r>
      <w:r w:rsidR="00C05497"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172-ФЗ "О стратегическом планировании в Российской Федерации", постановления Правительства Российской Федерации от 4 августа 2015г.</w:t>
      </w:r>
      <w:proofErr w:type="gramEnd"/>
      <w:r w:rsidRPr="000A2503">
        <w:rPr>
          <w:rFonts w:ascii="Times New Roman" w:eastAsia="Times New Roman" w:hAnsi="Times New Roman" w:cs="Times New Roman"/>
          <w:color w:val="auto"/>
          <w:sz w:val="24"/>
          <w:szCs w:val="24"/>
          <w:lang w:eastAsia="ru-RU"/>
        </w:rPr>
        <w:t xml:space="preserve"> N 789 "Об утверждении Правил разработки, корректировки, осуществления мониторинга и контроля </w:t>
      </w:r>
      <w:proofErr w:type="gramStart"/>
      <w:r w:rsidRPr="000A2503">
        <w:rPr>
          <w:rFonts w:ascii="Times New Roman" w:eastAsia="Times New Roman" w:hAnsi="Times New Roman" w:cs="Times New Roman"/>
          <w:color w:val="auto"/>
          <w:sz w:val="24"/>
          <w:szCs w:val="24"/>
          <w:lang w:eastAsia="ru-RU"/>
        </w:rPr>
        <w:t>реализации основных направлений деятельности Правительства Российской Федерации</w:t>
      </w:r>
      <w:proofErr w:type="gramEnd"/>
      <w:r w:rsidRPr="000A2503">
        <w:rPr>
          <w:rFonts w:ascii="Times New Roman" w:eastAsia="Times New Roman" w:hAnsi="Times New Roman" w:cs="Times New Roman"/>
          <w:color w:val="auto"/>
          <w:sz w:val="24"/>
          <w:szCs w:val="24"/>
          <w:lang w:eastAsia="ru-RU"/>
        </w:rPr>
        <w:t>".</w:t>
      </w:r>
    </w:p>
    <w:p w:rsidR="00413C4D" w:rsidRPr="000A2503" w:rsidRDefault="003C0DB5" w:rsidP="00C05497">
      <w:pPr>
        <w:ind w:firstLine="284"/>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Основные направления деятельности Правительства разработаны с учетом основных положений Послания Президента Российской Федерации Федеральному Собранию Российской Федерации от 1 марта 2018г., Стратегии национальной безопасности Российской Федерации и прогноза социально-экономического развития Российской Федерации на период до 2024</w:t>
      </w:r>
      <w:r w:rsidR="00C05497"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года.</w:t>
      </w:r>
    </w:p>
    <w:p w:rsidR="00413C4D" w:rsidRPr="000A2503" w:rsidRDefault="003C0DB5" w:rsidP="00C05497">
      <w:pPr>
        <w:ind w:firstLine="284"/>
        <w:jc w:val="both"/>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Деятельность Правительства Российской Федерации в период до 2024</w:t>
      </w:r>
      <w:r w:rsidR="00C05497"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 xml:space="preserve">года будет в первую очередь направлена на достижение национальных целей развития Российской Федерации, установленных Указом Президента Российской Федерации от 7 мая 2018г. </w:t>
      </w:r>
      <w:r w:rsidR="00C05497"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204 "О национальных целях и стратегических задачах развития Российской Федерации на период до 2024</w:t>
      </w:r>
      <w:r w:rsidR="00C05497"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 xml:space="preserve">года". Достижение национальных целей развития Российской Федерации будет обеспечиваться реализацией государственных программ Российской Федерации и государственных программ субъектов Российской Федерации и входящих в них федеральных (региональных) проектов и иных мероприятий, сбалансированных по срокам, ожидаемым результатам и параметрам ресурсного обеспечения. По каждой национальной цели развития Российской Федерации будет сформирован план ее достижения, который устанавливает траектории выхода на целевые уровни, отражает факторы, оказывающие влияние на достижение цели, а также перечень государственных программ Российской Федерации (включая входящие в их состав федеральные проекты), к </w:t>
      </w:r>
      <w:proofErr w:type="gramStart"/>
      <w:r w:rsidRPr="000A2503">
        <w:rPr>
          <w:rFonts w:ascii="Times New Roman" w:eastAsia="Times New Roman" w:hAnsi="Times New Roman" w:cs="Times New Roman"/>
          <w:color w:val="auto"/>
          <w:sz w:val="24"/>
          <w:szCs w:val="24"/>
          <w:lang w:eastAsia="ru-RU"/>
        </w:rPr>
        <w:t>сферам</w:t>
      </w:r>
      <w:proofErr w:type="gramEnd"/>
      <w:r w:rsidRPr="000A2503">
        <w:rPr>
          <w:rFonts w:ascii="Times New Roman" w:eastAsia="Times New Roman" w:hAnsi="Times New Roman" w:cs="Times New Roman"/>
          <w:color w:val="auto"/>
          <w:sz w:val="24"/>
          <w:szCs w:val="24"/>
          <w:lang w:eastAsia="ru-RU"/>
        </w:rPr>
        <w:t xml:space="preserve"> реализации которых относится управление соответствующими факторами.</w:t>
      </w:r>
    </w:p>
    <w:p w:rsidR="00413C4D" w:rsidRPr="000A2503" w:rsidRDefault="003C0DB5" w:rsidP="00C05497">
      <w:pPr>
        <w:widowControl/>
        <w:spacing w:beforeAutospacing="1" w:afterAutospacing="1"/>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ОНДП предусматривается, в том числе, осуществление деятельности по следующим приоритетным направлениям:</w:t>
      </w:r>
    </w:p>
    <w:p w:rsidR="00413C4D" w:rsidRPr="000A2503" w:rsidRDefault="003C0DB5" w:rsidP="00C05497">
      <w:pPr>
        <w:widowControl/>
        <w:spacing w:beforeAutospacing="1" w:afterAutospacing="1"/>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кадровое обеспечение эффективного выполнения государственных функций и реализации государственных социальных гарантий;</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повышение качества и доступности государственных и муниципальных услуг, предоставляемых исполнительными органами и органами местного самоуправления, совершенствование системы государственного контроля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государственному контролю (надзору) и повышение гарантий защиты прав юридических лиц и индивидуальных предпринимателей при проведении государственного контроля (надзора);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существенное улучшение доступа к информации о деятельности государственных органов, обеспечение открытости деятельности государственных и муниципальных органов власти.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 рамках ОНДП для повышения эффективности деятельности органов государственной власти и повышения качества государственных услуг предусматриваются: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внедрение новых принципов кадровой политики на государственной гражданской службе и совершенствование системы оплаты труда государственных гражданских служащих, развитие конкурсной системы замещения вакантных должностей в органах государственного управления;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реализация современных принципов работы контрольных (надзорных) органов, включая введение практики публичной отчетности об итогах проверок и оптимизацию затрачиваемых на их проведение ресурсов;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завершение внедрения технологий электронного правительства;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создание центров предоставления государственных услуг по принципу "одного окна" в каждом городском округе и муниципальном районе.</w:t>
      </w:r>
    </w:p>
    <w:p w:rsidR="00413C4D" w:rsidRPr="000A2503" w:rsidRDefault="00413C4D" w:rsidP="00C05497">
      <w:pPr>
        <w:widowControl/>
        <w:suppressAutoHyphens/>
        <w:ind w:firstLine="284"/>
        <w:rPr>
          <w:rFonts w:ascii="Times New Roman" w:eastAsia="Calibri" w:hAnsi="Times New Roman" w:cs="Times New Roman"/>
          <w:b/>
          <w:color w:val="auto"/>
          <w:sz w:val="24"/>
          <w:szCs w:val="24"/>
        </w:rPr>
      </w:pPr>
    </w:p>
    <w:p w:rsidR="00413C4D" w:rsidRPr="000A2503" w:rsidRDefault="003C0DB5" w:rsidP="00C05497">
      <w:pPr>
        <w:widowControl/>
        <w:numPr>
          <w:ilvl w:val="0"/>
          <w:numId w:val="1"/>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Содержание проблемы и обоснование необходимости ее решения программными методами</w:t>
      </w:r>
    </w:p>
    <w:p w:rsidR="00413C4D" w:rsidRPr="000A2503" w:rsidRDefault="00413C4D" w:rsidP="00C05497">
      <w:pPr>
        <w:widowControl/>
        <w:suppressAutoHyphens/>
        <w:ind w:firstLine="284"/>
        <w:jc w:val="both"/>
        <w:rPr>
          <w:rFonts w:ascii="Times New Roman" w:eastAsia="Calibri" w:hAnsi="Times New Roman" w:cs="Times New Roman"/>
          <w:color w:val="auto"/>
          <w:sz w:val="24"/>
          <w:szCs w:val="24"/>
        </w:rPr>
      </w:pPr>
    </w:p>
    <w:p w:rsidR="00413C4D" w:rsidRPr="000A2503" w:rsidRDefault="003C0DB5" w:rsidP="00C05497">
      <w:pPr>
        <w:widowControl/>
        <w:suppressAutoHyphens/>
        <w:ind w:firstLine="284"/>
        <w:jc w:val="both"/>
        <w:rPr>
          <w:rFonts w:ascii="Times New Roman" w:eastAsia="Calibri" w:hAnsi="Times New Roman" w:cs="Times New Roman"/>
          <w:b/>
          <w:color w:val="auto"/>
          <w:sz w:val="24"/>
          <w:szCs w:val="24"/>
        </w:rPr>
      </w:pPr>
      <w:r w:rsidRPr="000A2503">
        <w:rPr>
          <w:rFonts w:ascii="Times New Roman" w:eastAsia="Calibri" w:hAnsi="Times New Roman" w:cs="Times New Roman"/>
          <w:color w:val="auto"/>
          <w:sz w:val="24"/>
          <w:szCs w:val="24"/>
        </w:rPr>
        <w:t>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антикоррупционного просвещения, обучения и воспитания.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w:t>
      </w:r>
      <w:r w:rsidRPr="000A2503">
        <w:rPr>
          <w:rFonts w:ascii="Times New Roman" w:eastAsia="Calibri" w:hAnsi="Times New Roman" w:cs="Times New Roman"/>
          <w:color w:val="auto"/>
          <w:sz w:val="24"/>
          <w:szCs w:val="24"/>
        </w:rPr>
        <w:lastRenderedPageBreak/>
        <w:t>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района малого и среднего предпринимательства.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Органами местного самоуправления ведется работа по изменению правового статуса муниципальных учреждений с целью оптимизации расходов бюджетов, повышения эффективности и качества предоставления муниципальных услуг, создания стимулов и мотиваций для муниципальных учреждений к эффективному использованию финансовых ресурсов и муниципального имущества, а также повышения ответственности муниципальных учреждений за конечные результаты их деятельности.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результативности и эффективности использования бюджетных сре</w:t>
      </w:r>
      <w:proofErr w:type="gramStart"/>
      <w:r w:rsidRPr="000A2503">
        <w:rPr>
          <w:rFonts w:ascii="Times New Roman" w:eastAsia="Calibri" w:hAnsi="Times New Roman" w:cs="Times New Roman"/>
          <w:color w:val="auto"/>
          <w:sz w:val="24"/>
          <w:szCs w:val="24"/>
        </w:rPr>
        <w:t>дств тр</w:t>
      </w:r>
      <w:proofErr w:type="gramEnd"/>
      <w:r w:rsidRPr="000A2503">
        <w:rPr>
          <w:rFonts w:ascii="Times New Roman" w:eastAsia="Calibri" w:hAnsi="Times New Roman" w:cs="Times New Roman"/>
          <w:color w:val="auto"/>
          <w:sz w:val="24"/>
          <w:szCs w:val="24"/>
        </w:rPr>
        <w:t>ебуют комплексного реформирования муниципального финансового контроля.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Социальная поддержка граждан представляет собой систему правовых, экономических, организационных и иных мер.</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Политика до 2025 года будет строиться на следующих принципах: забота о человеке, повышение благосостояния, создание комфортных условий для проживания и обеспечение социальных гарантий населения.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Социальная политика будет ориентирована на адресную поддержку малообеспеченных семей, людей, оказавшихся в трудной жизненной ситуации, пожилых граждан, инвалидов и участников Великой Отечественной войны, муниципальных служащих.</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Меры социальной </w:t>
      </w:r>
      <w:proofErr w:type="gramStart"/>
      <w:r w:rsidRPr="000A2503">
        <w:rPr>
          <w:rFonts w:ascii="Times New Roman" w:eastAsia="Calibri" w:hAnsi="Times New Roman" w:cs="Times New Roman"/>
          <w:color w:val="auto"/>
          <w:sz w:val="24"/>
          <w:szCs w:val="24"/>
        </w:rPr>
        <w:t>поддержки отдельных категорий граждан, предусмотренные нормативными правовыми актами включают</w:t>
      </w:r>
      <w:proofErr w:type="gramEnd"/>
      <w:r w:rsidRPr="000A2503">
        <w:rPr>
          <w:rFonts w:ascii="Times New Roman" w:eastAsia="Calibri" w:hAnsi="Times New Roman" w:cs="Times New Roman"/>
          <w:color w:val="auto"/>
          <w:sz w:val="24"/>
          <w:szCs w:val="24"/>
        </w:rPr>
        <w:t>: выплату муниципальной пенсии за выслугу лет, ежемесячной доплаты к пенсии муниципальным служащим.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Необходимо продолжить решение вопросов социальной поддержки пожилых людей программно-целевым методом, что позволит повысить социальную активность граждан старшего поколения и при этом повысить качество жизни пожилых.</w:t>
      </w:r>
    </w:p>
    <w:p w:rsidR="00413C4D" w:rsidRPr="000A2503" w:rsidRDefault="00413C4D" w:rsidP="00C05497">
      <w:pPr>
        <w:widowControl/>
        <w:suppressAutoHyphens/>
        <w:ind w:firstLine="284"/>
        <w:jc w:val="both"/>
        <w:rPr>
          <w:rFonts w:ascii="Times New Roman" w:eastAsia="Calibri" w:hAnsi="Times New Roman" w:cs="Times New Roman"/>
          <w:b/>
          <w:color w:val="auto"/>
          <w:sz w:val="24"/>
          <w:szCs w:val="24"/>
        </w:rPr>
      </w:pPr>
    </w:p>
    <w:p w:rsidR="00413C4D" w:rsidRPr="000A2503" w:rsidRDefault="003C0DB5" w:rsidP="00C05497">
      <w:pPr>
        <w:widowControl/>
        <w:numPr>
          <w:ilvl w:val="0"/>
          <w:numId w:val="1"/>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Цель и задачи Программы, показатели цели и задач Программы, сроки реализации Программы</w:t>
      </w:r>
    </w:p>
    <w:p w:rsidR="00413C4D" w:rsidRPr="000A2503" w:rsidRDefault="00413C4D" w:rsidP="00C05497">
      <w:pPr>
        <w:widowControl/>
        <w:suppressAutoHyphens/>
        <w:ind w:firstLine="284"/>
        <w:rPr>
          <w:rFonts w:ascii="Times New Roman" w:eastAsia="Calibri" w:hAnsi="Times New Roman" w:cs="Times New Roman"/>
          <w:color w:val="auto"/>
          <w:sz w:val="24"/>
          <w:szCs w:val="24"/>
        </w:rPr>
      </w:pP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Цель: Эффективное выполнение муниципальных функций, обеспечение долгосрочной устойчивости бюджетной системы.</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Задачи:</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организационно-методическое содействие в формировании высокопрофессионального кадрового состава муниципальной службы;</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повышение профессионального уровня муниципальных служащих в целях формирования высококвалифицированного кадрового состава;</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совершенствование системы управления кадровыми процессами в организации муниципальной службы;</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обеспечение равного доступа граждан к муниципальной службе;</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формирование положительного имиджа муниципального служащего и отношения жителей муниципального района к муниципальной службе и служащим;</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совершенствование системы профессиональной компетентности и роста муниципальных служащих с использованием современных технологий обучения;</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lastRenderedPageBreak/>
        <w:t>- внедрение в практику муниципального управления современных научных подходов к подбору, оценке, расстановке и адаптации кадров;</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развитие материально-технической базы, оснащение современным компьютерным оборудованием и оргтехникой администрации муниципального района;</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активизация антикоррупционного обучения и пропаганды, формирование нетерпимого отношения к коррупции в муниципальном образовании муниципального района;</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вовлечение институтов гражданского общества в реализацию антикоррупционной политики в муниципальном районе, поддержка общественных антикоррупционных инициатив;</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развитие системы мониторинга эффективности антикоррупционной политики в муниципальном образовании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color w:val="auto"/>
          <w:sz w:val="24"/>
          <w:szCs w:val="24"/>
        </w:rPr>
        <w:t>-</w:t>
      </w:r>
      <w:r w:rsidRPr="000A2503">
        <w:rPr>
          <w:rFonts w:ascii="Times New Roman" w:eastAsia="Calibri" w:hAnsi="Times New Roman" w:cs="Times New Roman"/>
          <w:bCs/>
          <w:color w:val="auto"/>
          <w:sz w:val="24"/>
          <w:szCs w:val="24"/>
        </w:rPr>
        <w:t xml:space="preserve"> увеличение доходов местного бюджета;</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совершенствование бюджетного процесса в  муниципальном районе;</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развитие программно-целевого планирования, развитие бюджетирования, ориентированного на результат;</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повышение результативности муниципального финансового контроля;</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улучшение качества финансового менеджмента;</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повышение благосостояния населения на основе совершенствования системы социальной поддержки муниципальных служащих;</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совершенствование мер социальной поддержки пожилых людей;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 совершенствование системы социальной помощи отдельным категориям граждан.</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Период реализации программы с 2021 по 2025 год без разделения на этапы.</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1"/>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Перечень и краткое описание подпрограмм</w:t>
      </w:r>
    </w:p>
    <w:p w:rsidR="00413C4D" w:rsidRPr="000A2503" w:rsidRDefault="00413C4D" w:rsidP="00C05497">
      <w:pPr>
        <w:widowControl/>
        <w:suppressAutoHyphens/>
        <w:ind w:firstLine="284"/>
        <w:jc w:val="both"/>
        <w:rPr>
          <w:rFonts w:ascii="Times New Roman" w:eastAsia="Calibri" w:hAnsi="Times New Roman" w:cs="Times New Roman"/>
          <w:color w:val="auto"/>
          <w:sz w:val="24"/>
          <w:szCs w:val="24"/>
        </w:rPr>
      </w:pP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1.Обеспечение функционирования администрации муниципального образования.</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color w:val="auto"/>
          <w:sz w:val="24"/>
          <w:szCs w:val="24"/>
        </w:rPr>
        <w:t>Цель:</w:t>
      </w:r>
      <w:r w:rsidRPr="000A2503">
        <w:rPr>
          <w:rFonts w:ascii="Times New Roman" w:eastAsia="Times New Roman" w:hAnsi="Times New Roman" w:cs="Times New Roman"/>
          <w:color w:val="auto"/>
          <w:sz w:val="24"/>
          <w:szCs w:val="24"/>
          <w:lang w:eastAsia="ru-RU"/>
        </w:rPr>
        <w:t xml:space="preserve"> Обеспечение функционирования администрации муниципального образования</w:t>
      </w:r>
      <w:r w:rsidRPr="000A2503">
        <w:rPr>
          <w:rFonts w:ascii="Times New Roman" w:eastAsia="Calibri" w:hAnsi="Times New Roman" w:cs="Times New Roman"/>
          <w:bCs/>
          <w:color w:val="auto"/>
          <w:sz w:val="24"/>
          <w:szCs w:val="24"/>
        </w:rPr>
        <w:t>.</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 Обеспечение общего порядка и противодействие коррупции. </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Цель:</w:t>
      </w:r>
      <w:r w:rsidRPr="000A2503">
        <w:rPr>
          <w:rFonts w:ascii="Times New Roman" w:eastAsia="Times New Roman" w:hAnsi="Times New Roman" w:cs="Times New Roman"/>
          <w:color w:val="auto"/>
          <w:sz w:val="24"/>
          <w:szCs w:val="24"/>
          <w:lang w:eastAsia="ru-RU"/>
        </w:rPr>
        <w:t xml:space="preserve">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Совершенствование, развитие бюджетного процесса и управление муниципальным долгом.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Цель:</w:t>
      </w:r>
      <w:r w:rsidRPr="000A2503">
        <w:rPr>
          <w:rFonts w:ascii="Times New Roman" w:eastAsia="Times New Roman" w:hAnsi="Times New Roman" w:cs="Times New Roman"/>
          <w:color w:val="auto"/>
          <w:sz w:val="24"/>
          <w:szCs w:val="24"/>
          <w:lang w:eastAsia="ru-RU"/>
        </w:rPr>
        <w:t xml:space="preserve"> Прозрачный бюджетный процесс,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муниципального образования</w:t>
      </w:r>
    </w:p>
    <w:p w:rsidR="00413C4D" w:rsidRPr="000A2503" w:rsidRDefault="00C05497" w:rsidP="00C05497">
      <w:pPr>
        <w:widowControl/>
        <w:suppressAutoHyphens/>
        <w:spacing w:after="200" w:line="276" w:lineRule="auto"/>
        <w:ind w:left="660" w:firstLine="284"/>
        <w:contextualSpacing/>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4. </w:t>
      </w:r>
      <w:r w:rsidR="003C0DB5" w:rsidRPr="000A2503">
        <w:rPr>
          <w:rFonts w:ascii="Times New Roman" w:eastAsia="Calibri" w:hAnsi="Times New Roman" w:cs="Times New Roman"/>
          <w:color w:val="auto"/>
          <w:sz w:val="24"/>
          <w:szCs w:val="24"/>
        </w:rPr>
        <w:t xml:space="preserve">Социальная поддержка граждан и реализация демографической политики. </w:t>
      </w:r>
    </w:p>
    <w:p w:rsidR="00413C4D" w:rsidRPr="000A2503" w:rsidRDefault="003C0DB5" w:rsidP="00C05497">
      <w:pPr>
        <w:widowControl/>
        <w:suppressAutoHyphens/>
        <w:ind w:firstLine="284"/>
        <w:jc w:val="both"/>
        <w:rPr>
          <w:rFonts w:ascii="Times New Roman" w:eastAsia="Calibri" w:hAnsi="Times New Roman" w:cs="Times New Roman"/>
          <w:b/>
          <w:color w:val="auto"/>
          <w:sz w:val="24"/>
          <w:szCs w:val="24"/>
        </w:rPr>
      </w:pPr>
      <w:r w:rsidRPr="000A2503">
        <w:rPr>
          <w:rFonts w:ascii="Times New Roman" w:eastAsia="Calibri" w:hAnsi="Times New Roman" w:cs="Times New Roman"/>
          <w:color w:val="auto"/>
          <w:sz w:val="24"/>
          <w:szCs w:val="24"/>
        </w:rPr>
        <w:t>Цель:</w:t>
      </w:r>
      <w:r w:rsidRPr="000A2503">
        <w:rPr>
          <w:rFonts w:ascii="Times New Roman" w:eastAsia="Times New Roman" w:hAnsi="Times New Roman" w:cs="Times New Roman"/>
          <w:color w:val="auto"/>
          <w:sz w:val="24"/>
          <w:szCs w:val="24"/>
          <w:lang w:eastAsia="ru-RU"/>
        </w:rPr>
        <w:t xml:space="preserve"> Формирование эффективной комплексной системы социальной поддержки отдельных категорий граждан на территории муниципального образования</w:t>
      </w:r>
    </w:p>
    <w:p w:rsidR="00413C4D" w:rsidRPr="000A2503" w:rsidRDefault="00413C4D" w:rsidP="00C05497">
      <w:pPr>
        <w:widowControl/>
        <w:suppressAutoHyphens/>
        <w:ind w:firstLine="284"/>
        <w:contextualSpacing/>
        <w:jc w:val="both"/>
        <w:rPr>
          <w:rFonts w:ascii="Times New Roman" w:eastAsia="Calibri" w:hAnsi="Times New Roman" w:cs="Times New Roman"/>
          <w:b/>
          <w:color w:val="auto"/>
          <w:sz w:val="24"/>
          <w:szCs w:val="24"/>
        </w:rPr>
      </w:pPr>
    </w:p>
    <w:p w:rsidR="00413C4D" w:rsidRPr="000A2503" w:rsidRDefault="003C0DB5" w:rsidP="00C05497">
      <w:pPr>
        <w:widowControl/>
        <w:numPr>
          <w:ilvl w:val="0"/>
          <w:numId w:val="6"/>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Ресурсное обеспечение Программы</w:t>
      </w:r>
    </w:p>
    <w:p w:rsidR="00413C4D" w:rsidRPr="000A2503" w:rsidRDefault="00413C4D" w:rsidP="00C05497">
      <w:pPr>
        <w:suppressAutoHyphens/>
        <w:ind w:firstLine="284"/>
        <w:jc w:val="both"/>
        <w:rPr>
          <w:rFonts w:ascii="Times New Roman" w:eastAsia="Calibri" w:hAnsi="Times New Roman" w:cs="Times New Roman"/>
          <w:color w:val="auto"/>
          <w:sz w:val="24"/>
          <w:szCs w:val="24"/>
        </w:rPr>
      </w:pP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обеспечение 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Общий объем финансирования программы на 2021 - 2025 годы составит </w:t>
      </w:r>
      <w:r w:rsidRPr="000A2503">
        <w:rPr>
          <w:rFonts w:ascii="Times New Roman" w:eastAsia="Times New Roman" w:hAnsi="Times New Roman" w:cs="Times New Roman"/>
          <w:color w:val="auto"/>
          <w:sz w:val="24"/>
          <w:szCs w:val="24"/>
          <w:lang w:eastAsia="ru-RU"/>
        </w:rPr>
        <w:t xml:space="preserve">99931,0 </w:t>
      </w:r>
      <w:proofErr w:type="spellStart"/>
      <w:r w:rsidRPr="000A2503">
        <w:rPr>
          <w:rFonts w:ascii="Times New Roman" w:eastAsia="Calibri" w:hAnsi="Times New Roman" w:cs="Times New Roman"/>
          <w:color w:val="auto"/>
          <w:sz w:val="24"/>
          <w:szCs w:val="24"/>
        </w:rPr>
        <w:t>тыс</w:t>
      </w:r>
      <w:proofErr w:type="gramStart"/>
      <w:r w:rsidRPr="000A2503">
        <w:rPr>
          <w:rFonts w:ascii="Times New Roman" w:eastAsia="Calibri" w:hAnsi="Times New Roman" w:cs="Times New Roman"/>
          <w:color w:val="auto"/>
          <w:sz w:val="24"/>
          <w:szCs w:val="24"/>
        </w:rPr>
        <w:t>.р</w:t>
      </w:r>
      <w:proofErr w:type="gramEnd"/>
      <w:r w:rsidRPr="000A2503">
        <w:rPr>
          <w:rFonts w:ascii="Times New Roman" w:eastAsia="Calibri" w:hAnsi="Times New Roman" w:cs="Times New Roman"/>
          <w:color w:val="auto"/>
          <w:sz w:val="24"/>
          <w:szCs w:val="24"/>
        </w:rPr>
        <w:t>ублей</w:t>
      </w:r>
      <w:proofErr w:type="spellEnd"/>
      <w:r w:rsidRPr="000A2503">
        <w:rPr>
          <w:rFonts w:ascii="Times New Roman" w:eastAsia="Calibri" w:hAnsi="Times New Roman" w:cs="Times New Roman"/>
          <w:color w:val="auto"/>
          <w:sz w:val="24"/>
          <w:szCs w:val="24"/>
        </w:rPr>
        <w:t>, в том числе:</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2021 год – 19986,2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2022 год – 19986,2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2023 год – 19986,2 тыс. рублей;</w:t>
      </w:r>
    </w:p>
    <w:p w:rsidR="00413C4D" w:rsidRPr="000A2503" w:rsidRDefault="003C0DB5" w:rsidP="00C05497">
      <w:pPr>
        <w:widowControl/>
        <w:suppressAutoHyphens/>
        <w:ind w:firstLine="284"/>
        <w:contextualSpacing/>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на 2024 год – 19986,2 тыс. рублей;</w:t>
      </w:r>
    </w:p>
    <w:p w:rsidR="00413C4D" w:rsidRPr="000A2503" w:rsidRDefault="003C0DB5" w:rsidP="00C05497">
      <w:pPr>
        <w:widowControl/>
        <w:suppressAutoHyphens/>
        <w:ind w:firstLine="284"/>
        <w:contextualSpacing/>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на 2025 год – 19986,2 тыс. рублей.</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6"/>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Анализ рисков реализации муниципальной программы и описание мер управления рисками реализации Программы</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Перечень рисков выглядит следующим образом: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снижение управляемости и адаптивности органов местного самоуправления по вопросам муниципального управления;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игнорирование общественного мнения по решению проблем в экономической и социальной сферах в муниципальном образовании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проявление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 в деятельности должностных лиц органов местного самоуправления.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изменение экономической ситуации в мировой финансовой системе, Российской Федерации, Псковской области, </w:t>
      </w:r>
      <w:proofErr w:type="spellStart"/>
      <w:r w:rsidRPr="000A2503">
        <w:rPr>
          <w:rFonts w:ascii="Times New Roman" w:eastAsia="Calibri" w:hAnsi="Times New Roman" w:cs="Times New Roman"/>
          <w:color w:val="auto"/>
          <w:sz w:val="24"/>
          <w:szCs w:val="24"/>
        </w:rPr>
        <w:t>Палкинском</w:t>
      </w:r>
      <w:proofErr w:type="spellEnd"/>
      <w:r w:rsidRPr="000A2503">
        <w:rPr>
          <w:rFonts w:ascii="Times New Roman" w:eastAsia="Calibri" w:hAnsi="Times New Roman" w:cs="Times New Roman"/>
          <w:color w:val="auto"/>
          <w:sz w:val="24"/>
          <w:szCs w:val="24"/>
        </w:rPr>
        <w:t xml:space="preserve"> районе, связанное с неустойчивостью макроэкономических параметров (уровень инфляции, темпы экономического роста, уровень платежеспособности предприятий, населения, изменение ставок процента Центрального банка Российской Федерации, изменение обменного курса валют, уровень политической стабильности и др.);</w:t>
      </w: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 организационные риски, связанные с возможной неэффективной организацией выполнения </w:t>
      </w:r>
      <w:hyperlink r:id="rId12">
        <w:r w:rsidRPr="000A2503">
          <w:rPr>
            <w:rStyle w:val="-"/>
            <w:rFonts w:ascii="Times New Roman" w:eastAsia="Calibri" w:hAnsi="Times New Roman" w:cs="Times New Roman"/>
            <w:color w:val="auto"/>
            <w:sz w:val="24"/>
            <w:szCs w:val="24"/>
            <w:u w:val="none"/>
          </w:rPr>
          <w:t>мероприятий</w:t>
        </w:r>
      </w:hyperlink>
      <w:r w:rsidRPr="000A2503">
        <w:rPr>
          <w:rFonts w:ascii="Times New Roman" w:eastAsia="Calibri" w:hAnsi="Times New Roman" w:cs="Times New Roman"/>
          <w:color w:val="auto"/>
          <w:sz w:val="24"/>
          <w:szCs w:val="24"/>
        </w:rPr>
        <w:t xml:space="preserve"> Программы;</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возникновение новых расходных обязательств без источника финансирования;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необоснованное увеличение муниципального долга района и дефицита бюджета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необоснованное принятие решений, приводящее к нарушению единства бюджетной системы Российской Федерации.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 целях управления указанными рисками в процессе реализации Программы предусматривается: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формирование эффективной системы управления Программой на основе четкого распределения функций и полномочий в администрации  муниципального района;</w:t>
      </w: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 детальное планирование </w:t>
      </w:r>
      <w:hyperlink r:id="rId13">
        <w:r w:rsidRPr="000A2503">
          <w:rPr>
            <w:rStyle w:val="-"/>
            <w:rFonts w:ascii="Times New Roman" w:eastAsia="Calibri" w:hAnsi="Times New Roman" w:cs="Times New Roman"/>
            <w:color w:val="auto"/>
            <w:sz w:val="24"/>
            <w:szCs w:val="24"/>
            <w:u w:val="none"/>
          </w:rPr>
          <w:t>мероприятий</w:t>
        </w:r>
      </w:hyperlink>
      <w:r w:rsidRPr="000A2503">
        <w:rPr>
          <w:rFonts w:ascii="Times New Roman" w:eastAsia="Calibri" w:hAnsi="Times New Roman" w:cs="Times New Roman"/>
          <w:color w:val="auto"/>
          <w:sz w:val="24"/>
          <w:szCs w:val="24"/>
        </w:rPr>
        <w:t xml:space="preserve"> Программы;</w:t>
      </w: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 оперативный мониторинг выполнения </w:t>
      </w:r>
      <w:hyperlink r:id="rId14">
        <w:r w:rsidRPr="000A2503">
          <w:rPr>
            <w:rStyle w:val="-"/>
            <w:rFonts w:ascii="Times New Roman" w:eastAsia="Calibri" w:hAnsi="Times New Roman" w:cs="Times New Roman"/>
            <w:color w:val="auto"/>
            <w:sz w:val="24"/>
            <w:szCs w:val="24"/>
            <w:u w:val="none"/>
          </w:rPr>
          <w:t>мероприятий</w:t>
        </w:r>
      </w:hyperlink>
      <w:r w:rsidRPr="000A2503">
        <w:rPr>
          <w:rFonts w:ascii="Times New Roman" w:eastAsia="Calibri" w:hAnsi="Times New Roman" w:cs="Times New Roman"/>
          <w:color w:val="auto"/>
          <w:sz w:val="24"/>
          <w:szCs w:val="24"/>
        </w:rPr>
        <w:t xml:space="preserve"> Программы;</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принятие иных мер в соответствии с полномочиями.</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6"/>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Ожидаемые результаты реализации Программы</w:t>
      </w:r>
    </w:p>
    <w:p w:rsidR="00413C4D" w:rsidRPr="000A2503" w:rsidRDefault="00413C4D" w:rsidP="00C05497">
      <w:pPr>
        <w:suppressAutoHyphens/>
        <w:ind w:firstLine="284"/>
        <w:jc w:val="center"/>
        <w:rPr>
          <w:rFonts w:ascii="Times New Roman" w:eastAsia="Times New Roman" w:hAnsi="Times New Roman" w:cs="Times New Roman"/>
          <w:b/>
          <w:color w:val="auto"/>
          <w:sz w:val="24"/>
          <w:szCs w:val="24"/>
          <w:lang w:eastAsia="ru-RU"/>
        </w:rPr>
      </w:pP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Реализация программных </w:t>
      </w:r>
      <w:hyperlink r:id="rId15">
        <w:r w:rsidRPr="000A2503">
          <w:rPr>
            <w:rStyle w:val="-"/>
            <w:rFonts w:ascii="Times New Roman" w:eastAsia="Calibri" w:hAnsi="Times New Roman" w:cs="Times New Roman"/>
            <w:color w:val="auto"/>
            <w:sz w:val="24"/>
            <w:szCs w:val="24"/>
            <w:u w:val="none"/>
          </w:rPr>
          <w:t>мероприятий</w:t>
        </w:r>
      </w:hyperlink>
      <w:r w:rsidRPr="000A2503">
        <w:rPr>
          <w:rFonts w:ascii="Times New Roman" w:eastAsia="Calibri" w:hAnsi="Times New Roman" w:cs="Times New Roman"/>
          <w:color w:val="auto"/>
          <w:sz w:val="24"/>
          <w:szCs w:val="24"/>
        </w:rPr>
        <w:t xml:space="preserve"> позволит:</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повысить уровень доверия граждан к муниципальным служащим в муниципальном районе;</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повысить уровень удовлетворенности населения деятельностью органов местного самоуправления;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расширить участие гражданского общества в принятии управленческих решений в социально-экономической и политической сферах;</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повысить уровень информационной открытости и прозрачности деятельности органов местного самоуправления;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снизить административные барьеры при осуществлении органами местного самоуправления контрольной деятельности;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повысить эффективность работы аппарата;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устойчивое развитие безопасности и хранения информации;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обеспечить долгосрочную сбалансированность бюджета муниципального  района, усилить взаимосвязь стратегического и бюджетного планирования, повысить качество и объективность планирования бюджетных ассигнований;</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улучшить качество прогнозирования основных параметров бюджета муниципального района, соблюдать требования бюджетного законодательства;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обеспечить допустимый и экономически обоснованный объем и структуру муниципального долга;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повысить эффективность использования бюджетных средств;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обеспечить открытость и прозрачность деятельности финансового управления путем размещения информации в информационно-телекоммуникационной сети "Интернет" о бюджетном процессе в районе, создание электронной брошюры "Бюджет для граждан";</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 обеспечить качественное управление муниципальными финансами, бюджетным процессом;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413C4D" w:rsidRPr="000A2503" w:rsidRDefault="00413C4D" w:rsidP="00C05497">
      <w:pPr>
        <w:suppressAutoHyphens/>
        <w:ind w:firstLine="284"/>
        <w:jc w:val="center"/>
        <w:rPr>
          <w:rFonts w:ascii="Times New Roman" w:eastAsia="Times New Roman" w:hAnsi="Times New Roman" w:cs="Times New Roman"/>
          <w:b/>
          <w:color w:val="auto"/>
          <w:sz w:val="24"/>
          <w:szCs w:val="24"/>
          <w:lang w:eastAsia="ru-RU"/>
        </w:rPr>
      </w:pPr>
    </w:p>
    <w:p w:rsidR="00413C4D" w:rsidRPr="000A2503" w:rsidRDefault="003C0DB5" w:rsidP="00C05497">
      <w:pPr>
        <w:suppressAutoHyphens/>
        <w:ind w:firstLine="284"/>
        <w:jc w:val="center"/>
        <w:rPr>
          <w:rFonts w:ascii="Times New Roman" w:eastAsia="Times New Roman" w:hAnsi="Times New Roman" w:cs="Times New Roman"/>
          <w:b/>
          <w:color w:val="auto"/>
          <w:sz w:val="24"/>
          <w:szCs w:val="24"/>
          <w:lang w:eastAsia="ru-RU"/>
        </w:rPr>
      </w:pPr>
      <w:r w:rsidRPr="000A2503">
        <w:rPr>
          <w:rFonts w:ascii="Times New Roman" w:eastAsia="Times New Roman" w:hAnsi="Times New Roman" w:cs="Times New Roman"/>
          <w:b/>
          <w:color w:val="auto"/>
          <w:sz w:val="24"/>
          <w:szCs w:val="24"/>
          <w:lang w:eastAsia="ru-RU"/>
        </w:rPr>
        <w:t>Паспорт</w:t>
      </w:r>
    </w:p>
    <w:p w:rsidR="00413C4D" w:rsidRPr="000A2503" w:rsidRDefault="003C0DB5" w:rsidP="00C05497">
      <w:pPr>
        <w:suppressAutoHyphens/>
        <w:ind w:firstLine="284"/>
        <w:jc w:val="center"/>
        <w:rPr>
          <w:rFonts w:ascii="Times New Roman" w:eastAsia="Times New Roman" w:hAnsi="Times New Roman" w:cs="Times New Roman"/>
          <w:b/>
          <w:color w:val="auto"/>
          <w:sz w:val="24"/>
          <w:szCs w:val="24"/>
          <w:lang w:eastAsia="ru-RU"/>
        </w:rPr>
      </w:pPr>
      <w:r w:rsidRPr="000A2503">
        <w:rPr>
          <w:rFonts w:ascii="Times New Roman" w:eastAsia="Times New Roman" w:hAnsi="Times New Roman" w:cs="Times New Roman"/>
          <w:b/>
          <w:color w:val="auto"/>
          <w:sz w:val="24"/>
          <w:szCs w:val="24"/>
          <w:lang w:eastAsia="ru-RU"/>
        </w:rPr>
        <w:t>Подпрограммы «Обеспечение функционирования администрации муниципального образования»</w:t>
      </w:r>
    </w:p>
    <w:p w:rsidR="00413C4D" w:rsidRPr="000A2503" w:rsidRDefault="00413C4D" w:rsidP="00C05497">
      <w:pPr>
        <w:suppressAutoHyphens/>
        <w:ind w:firstLine="284"/>
        <w:jc w:val="center"/>
        <w:rPr>
          <w:rFonts w:ascii="Times New Roman" w:eastAsia="Times New Roman" w:hAnsi="Times New Roman" w:cs="Times New Roman"/>
          <w:b/>
          <w:color w:val="auto"/>
          <w:sz w:val="24"/>
          <w:szCs w:val="24"/>
          <w:lang w:eastAsia="ru-RU"/>
        </w:rPr>
      </w:pPr>
    </w:p>
    <w:tbl>
      <w:tblPr>
        <w:tblW w:w="10525"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75" w:type="dxa"/>
          <w:left w:w="-5" w:type="dxa"/>
          <w:bottom w:w="75" w:type="dxa"/>
          <w:right w:w="40" w:type="dxa"/>
        </w:tblCellMar>
        <w:tblLook w:val="0000" w:firstRow="0" w:lastRow="0" w:firstColumn="0" w:lastColumn="0" w:noHBand="0" w:noVBand="0"/>
      </w:tblPr>
      <w:tblGrid>
        <w:gridCol w:w="2377"/>
        <w:gridCol w:w="1501"/>
        <w:gridCol w:w="1128"/>
        <w:gridCol w:w="983"/>
        <w:gridCol w:w="992"/>
        <w:gridCol w:w="992"/>
        <w:gridCol w:w="993"/>
        <w:gridCol w:w="1559"/>
      </w:tblGrid>
      <w:tr w:rsidR="00C05497" w:rsidRPr="000A2503" w:rsidTr="00C05497">
        <w:trPr>
          <w:trHeight w:val="400"/>
        </w:trPr>
        <w:tc>
          <w:tcPr>
            <w:tcW w:w="237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Наименование подпрограммы муниципальной программы</w:t>
            </w:r>
          </w:p>
        </w:tc>
        <w:tc>
          <w:tcPr>
            <w:tcW w:w="814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Обеспечение функционирования администрации муниципального образования</w:t>
            </w:r>
          </w:p>
        </w:tc>
      </w:tr>
      <w:tr w:rsidR="00C05497" w:rsidRPr="000A2503" w:rsidTr="00C05497">
        <w:trPr>
          <w:trHeight w:val="600"/>
        </w:trPr>
        <w:tc>
          <w:tcPr>
            <w:tcW w:w="237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Ответственный исполнитель подпрограммы муниципальной подпрограммы</w:t>
            </w:r>
          </w:p>
        </w:tc>
        <w:tc>
          <w:tcPr>
            <w:tcW w:w="814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val="en-US" w:eastAsia="ru-RU"/>
              </w:rPr>
            </w:pPr>
            <w:r w:rsidRPr="000A2503">
              <w:rPr>
                <w:rFonts w:ascii="Times New Roman" w:eastAsia="Times New Roman" w:hAnsi="Times New Roman" w:cs="Times New Roman"/>
                <w:color w:val="auto"/>
                <w:sz w:val="24"/>
                <w:szCs w:val="24"/>
                <w:lang w:eastAsia="ru-RU"/>
              </w:rPr>
              <w:t>1. Администрация муниципального образования</w:t>
            </w:r>
          </w:p>
        </w:tc>
      </w:tr>
      <w:tr w:rsidR="00C05497" w:rsidRPr="000A2503" w:rsidTr="00C05497">
        <w:trPr>
          <w:trHeight w:val="400"/>
        </w:trPr>
        <w:tc>
          <w:tcPr>
            <w:tcW w:w="237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Участники подпрограммы муниципальной программы</w:t>
            </w:r>
          </w:p>
        </w:tc>
        <w:tc>
          <w:tcPr>
            <w:tcW w:w="814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 Администрация муниципального образования</w:t>
            </w:r>
          </w:p>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 Контрольно-счётное управление</w:t>
            </w:r>
          </w:p>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 Управление образования Палкинского района</w:t>
            </w:r>
          </w:p>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w:t>
            </w:r>
            <w:r w:rsidR="00F82899"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Финансовое управление администрации Палкинского района</w:t>
            </w:r>
          </w:p>
        </w:tc>
      </w:tr>
      <w:tr w:rsidR="00C05497" w:rsidRPr="000A2503" w:rsidTr="00C05497">
        <w:trPr>
          <w:trHeight w:val="400"/>
        </w:trPr>
        <w:tc>
          <w:tcPr>
            <w:tcW w:w="237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Цель подпрограммы муниципальной программы</w:t>
            </w:r>
          </w:p>
        </w:tc>
        <w:tc>
          <w:tcPr>
            <w:tcW w:w="814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Обеспечение функционирования администрации муниципального образования</w:t>
            </w:r>
          </w:p>
        </w:tc>
      </w:tr>
      <w:tr w:rsidR="00C05497" w:rsidRPr="000A2503" w:rsidTr="00C05497">
        <w:trPr>
          <w:trHeight w:val="400"/>
        </w:trPr>
        <w:tc>
          <w:tcPr>
            <w:tcW w:w="237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Задачи подпрограммы муниципальной программы</w:t>
            </w:r>
          </w:p>
        </w:tc>
        <w:tc>
          <w:tcPr>
            <w:tcW w:w="814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F82899" w:rsidP="00F82899">
            <w:pPr>
              <w:widowControl/>
              <w:suppressAutoHyphens/>
              <w:ind w:firstLine="40"/>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w:t>
            </w:r>
            <w:r w:rsidRPr="000A2503">
              <w:rPr>
                <w:rFonts w:ascii="Times New Roman" w:eastAsia="Calibri" w:hAnsi="Times New Roman" w:cs="Times New Roman"/>
                <w:color w:val="auto"/>
                <w:sz w:val="24"/>
                <w:szCs w:val="24"/>
              </w:rPr>
              <w:t xml:space="preserve"> </w:t>
            </w:r>
            <w:r w:rsidR="003C0DB5" w:rsidRPr="000A2503">
              <w:rPr>
                <w:rFonts w:ascii="Times New Roman" w:eastAsia="Calibri" w:hAnsi="Times New Roman" w:cs="Times New Roman"/>
                <w:color w:val="auto"/>
                <w:sz w:val="24"/>
                <w:szCs w:val="24"/>
              </w:rPr>
              <w:t>Обеспечение функционирования администрации муниципального образования, выполнение функций по информационно-техническому обеспечению администрации муниципального образования</w:t>
            </w:r>
          </w:p>
        </w:tc>
      </w:tr>
      <w:tr w:rsidR="00C05497" w:rsidRPr="000A2503" w:rsidTr="00C05497">
        <w:trPr>
          <w:trHeight w:val="600"/>
        </w:trPr>
        <w:tc>
          <w:tcPr>
            <w:tcW w:w="237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Целевые показатели цели подпрограммы муниципальной программы</w:t>
            </w:r>
          </w:p>
        </w:tc>
        <w:tc>
          <w:tcPr>
            <w:tcW w:w="814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Численность муниципальных служащих на 1000 жителей, чел.;</w:t>
            </w:r>
          </w:p>
          <w:p w:rsidR="00413C4D" w:rsidRPr="000A2503" w:rsidRDefault="003C0DB5"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2. Ежегодная удовлетворенность населения деятельностью органов местного самоуправления, в том числе их информационной открытостью, %;</w:t>
            </w:r>
          </w:p>
          <w:p w:rsidR="00413C4D" w:rsidRPr="000A2503" w:rsidRDefault="003C0DB5"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3. Доля муниципальных служащих, имеющих постоянную мотивацию на профессиональное развитие</w:t>
            </w:r>
            <w:proofErr w:type="gramStart"/>
            <w:r w:rsidRPr="000A2503">
              <w:rPr>
                <w:rFonts w:ascii="Times New Roman" w:eastAsia="Times New Roman" w:hAnsi="Times New Roman" w:cs="Times New Roman"/>
                <w:color w:val="auto"/>
                <w:sz w:val="24"/>
                <w:szCs w:val="24"/>
              </w:rPr>
              <w:t>, %;</w:t>
            </w:r>
            <w:proofErr w:type="gramEnd"/>
          </w:p>
        </w:tc>
      </w:tr>
      <w:tr w:rsidR="00C05497" w:rsidRPr="000A2503" w:rsidTr="00C05497">
        <w:trPr>
          <w:trHeight w:val="600"/>
        </w:trPr>
        <w:tc>
          <w:tcPr>
            <w:tcW w:w="237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 xml:space="preserve">Основные мероприятия, входящие в состав подпрограммы </w:t>
            </w:r>
          </w:p>
        </w:tc>
        <w:tc>
          <w:tcPr>
            <w:tcW w:w="814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F82899" w:rsidP="00F82899">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 xml:space="preserve">1. </w:t>
            </w:r>
            <w:r w:rsidR="003C0DB5" w:rsidRPr="000A2503">
              <w:rPr>
                <w:rFonts w:ascii="Times New Roman" w:eastAsia="Times New Roman" w:hAnsi="Times New Roman" w:cs="Times New Roman"/>
                <w:color w:val="auto"/>
                <w:sz w:val="24"/>
                <w:szCs w:val="24"/>
                <w:lang w:eastAsia="ru-RU"/>
              </w:rPr>
              <w:t>Функционирование администрации муниципального образования;</w:t>
            </w:r>
          </w:p>
        </w:tc>
      </w:tr>
      <w:tr w:rsidR="00C05497" w:rsidRPr="000A2503" w:rsidTr="00C05497">
        <w:trPr>
          <w:trHeight w:val="600"/>
        </w:trPr>
        <w:tc>
          <w:tcPr>
            <w:tcW w:w="237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Сроки и этапы реализации подпрограммы муниципальной программы</w:t>
            </w:r>
          </w:p>
        </w:tc>
        <w:tc>
          <w:tcPr>
            <w:tcW w:w="814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На 2021-2025 гг.</w:t>
            </w:r>
          </w:p>
        </w:tc>
      </w:tr>
      <w:tr w:rsidR="00C05497" w:rsidRPr="000A2503" w:rsidTr="00F82899">
        <w:trPr>
          <w:trHeight w:val="600"/>
        </w:trPr>
        <w:tc>
          <w:tcPr>
            <w:tcW w:w="237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 xml:space="preserve">Объемы и источники финансирования </w:t>
            </w:r>
            <w:r w:rsidRPr="000A2503">
              <w:rPr>
                <w:rFonts w:ascii="Times New Roman" w:eastAsia="Times New Roman" w:hAnsi="Times New Roman" w:cs="Times New Roman"/>
                <w:color w:val="auto"/>
                <w:sz w:val="24"/>
                <w:szCs w:val="24"/>
                <w:lang w:eastAsia="ru-RU"/>
              </w:rPr>
              <w:lastRenderedPageBreak/>
              <w:t>подпрограммы муниципальной программы</w:t>
            </w: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lastRenderedPageBreak/>
              <w:t>Источники</w:t>
            </w: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Всего (</w:t>
            </w:r>
            <w:proofErr w:type="spellStart"/>
            <w:r w:rsidRPr="000A2503">
              <w:rPr>
                <w:rFonts w:ascii="Times New Roman" w:eastAsia="Times New Roman" w:hAnsi="Times New Roman" w:cs="Times New Roman"/>
                <w:color w:val="auto"/>
                <w:sz w:val="24"/>
                <w:szCs w:val="24"/>
                <w:lang w:eastAsia="ru-RU"/>
              </w:rPr>
              <w:t>тыс</w:t>
            </w:r>
            <w:proofErr w:type="gramStart"/>
            <w:r w:rsidRPr="000A2503">
              <w:rPr>
                <w:rFonts w:ascii="Times New Roman" w:eastAsia="Times New Roman" w:hAnsi="Times New Roman" w:cs="Times New Roman"/>
                <w:color w:val="auto"/>
                <w:sz w:val="24"/>
                <w:szCs w:val="24"/>
                <w:lang w:eastAsia="ru-RU"/>
              </w:rPr>
              <w:t>.р</w:t>
            </w:r>
            <w:proofErr w:type="gramEnd"/>
            <w:r w:rsidRPr="000A2503">
              <w:rPr>
                <w:rFonts w:ascii="Times New Roman" w:eastAsia="Times New Roman" w:hAnsi="Times New Roman" w:cs="Times New Roman"/>
                <w:color w:val="auto"/>
                <w:sz w:val="24"/>
                <w:szCs w:val="24"/>
                <w:lang w:eastAsia="ru-RU"/>
              </w:rPr>
              <w:t>уб</w:t>
            </w:r>
            <w:proofErr w:type="spellEnd"/>
            <w:r w:rsidRPr="000A2503">
              <w:rPr>
                <w:rFonts w:ascii="Times New Roman" w:eastAsia="Times New Roman" w:hAnsi="Times New Roman" w:cs="Times New Roman"/>
                <w:color w:val="auto"/>
                <w:sz w:val="24"/>
                <w:szCs w:val="24"/>
                <w:lang w:eastAsia="ru-RU"/>
              </w:rPr>
              <w:t>.)</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2021 год</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2022 год</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2023 год</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2024 год</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2025 год</w:t>
            </w:r>
          </w:p>
        </w:tc>
      </w:tr>
      <w:tr w:rsidR="00C05497" w:rsidRPr="000A2503" w:rsidTr="00F82899">
        <w:trPr>
          <w:trHeight w:val="538"/>
        </w:trPr>
        <w:tc>
          <w:tcPr>
            <w:tcW w:w="2377"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федеральный бюджет</w:t>
            </w: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r>
      <w:tr w:rsidR="00C05497" w:rsidRPr="000A2503" w:rsidTr="00F82899">
        <w:trPr>
          <w:trHeight w:val="548"/>
        </w:trPr>
        <w:tc>
          <w:tcPr>
            <w:tcW w:w="2377"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областной бюджет</w:t>
            </w: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326,0</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65,2</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65,2</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65,2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65,2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65,2</w:t>
            </w:r>
          </w:p>
        </w:tc>
      </w:tr>
      <w:tr w:rsidR="00C05497" w:rsidRPr="000A2503" w:rsidTr="00F82899">
        <w:trPr>
          <w:trHeight w:val="380"/>
        </w:trPr>
        <w:tc>
          <w:tcPr>
            <w:tcW w:w="2377"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бюджет МО</w:t>
            </w: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85620,0</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17124,0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17124,0</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17124,0</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17124,0</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17124,0</w:t>
            </w:r>
          </w:p>
        </w:tc>
      </w:tr>
      <w:tr w:rsidR="00C05497" w:rsidRPr="000A2503" w:rsidTr="00F82899">
        <w:trPr>
          <w:trHeight w:val="296"/>
        </w:trPr>
        <w:tc>
          <w:tcPr>
            <w:tcW w:w="2377"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иные источники</w:t>
            </w: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r>
      <w:tr w:rsidR="00C05497" w:rsidRPr="000A2503" w:rsidTr="00F82899">
        <w:trPr>
          <w:trHeight w:val="600"/>
        </w:trPr>
        <w:tc>
          <w:tcPr>
            <w:tcW w:w="2377"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всего по источникам</w:t>
            </w:r>
          </w:p>
        </w:tc>
        <w:tc>
          <w:tcPr>
            <w:tcW w:w="112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85946,0</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17189,2</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17189,2</w:t>
            </w: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17189,2</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17189,2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17189,2</w:t>
            </w:r>
          </w:p>
        </w:tc>
      </w:tr>
      <w:tr w:rsidR="00C05497" w:rsidRPr="000A2503" w:rsidTr="00C05497">
        <w:trPr>
          <w:trHeight w:val="600"/>
        </w:trPr>
        <w:tc>
          <w:tcPr>
            <w:tcW w:w="237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Ожидаемые результаты реализации подпрограммы муниципальной программы</w:t>
            </w:r>
          </w:p>
        </w:tc>
        <w:tc>
          <w:tcPr>
            <w:tcW w:w="814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F82899" w:rsidP="00F82899">
            <w:pPr>
              <w:tabs>
                <w:tab w:val="left" w:pos="619"/>
              </w:tabs>
              <w:suppressAutoHyphens/>
              <w:ind w:firstLine="40"/>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 xml:space="preserve">1. </w:t>
            </w:r>
            <w:r w:rsidR="003C0DB5" w:rsidRPr="000A2503">
              <w:rPr>
                <w:rFonts w:ascii="Times New Roman" w:eastAsia="Times New Roman" w:hAnsi="Times New Roman" w:cs="Times New Roman"/>
                <w:color w:val="auto"/>
                <w:sz w:val="24"/>
                <w:szCs w:val="24"/>
              </w:rPr>
              <w:t>Численность муниципальных служащих на 1000 жителей, 0,4</w:t>
            </w:r>
          </w:p>
          <w:p w:rsidR="00413C4D" w:rsidRPr="000A2503" w:rsidRDefault="003C0DB5"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чел.;</w:t>
            </w:r>
          </w:p>
          <w:p w:rsidR="00413C4D" w:rsidRPr="000A2503" w:rsidRDefault="003C0DB5"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2. Ежегодная удовлетворенность населения деятельностью органов местного самоуправления, в том числе их информационной открытостью, 95%;</w:t>
            </w:r>
          </w:p>
          <w:p w:rsidR="00413C4D" w:rsidRPr="000A2503" w:rsidRDefault="003C0DB5"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3. Доля муниципальных служащих, имеющих постоянную мотивацию на профессиональное развитие, 40%;</w:t>
            </w:r>
          </w:p>
        </w:tc>
      </w:tr>
    </w:tbl>
    <w:p w:rsidR="00413C4D" w:rsidRPr="000A2503" w:rsidRDefault="00413C4D" w:rsidP="00C05497">
      <w:pPr>
        <w:suppressAutoHyphens/>
        <w:ind w:firstLine="284"/>
        <w:jc w:val="both"/>
        <w:rPr>
          <w:rFonts w:ascii="Times New Roman" w:eastAsia="Times New Roman" w:hAnsi="Times New Roman" w:cs="Times New Roman"/>
          <w:color w:val="auto"/>
          <w:sz w:val="24"/>
          <w:szCs w:val="24"/>
          <w:lang w:eastAsia="ru-RU"/>
        </w:rPr>
      </w:pPr>
    </w:p>
    <w:p w:rsidR="00413C4D" w:rsidRPr="000A2503" w:rsidRDefault="003C0DB5" w:rsidP="00C05497">
      <w:pPr>
        <w:widowControl/>
        <w:numPr>
          <w:ilvl w:val="0"/>
          <w:numId w:val="2"/>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Содержание проблемы и обоснование необходимости ее решения программными методами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Основными задачами в области реализации административной реформы являются: повышение результативности муниципального управления;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снижение неэффективных бюджетных расходов;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формирование и реализация кадровой политики с учетом перспектив развития муниципального образования;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создание условий для внедрения инновационных технологий.</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Органы местного самоуправления наделены большим объемом полномочий и функций. Кадровая политика является одним из средств </w:t>
      </w:r>
      <w:proofErr w:type="gramStart"/>
      <w:r w:rsidRPr="000A2503">
        <w:rPr>
          <w:rFonts w:ascii="Times New Roman" w:eastAsia="Calibri" w:hAnsi="Times New Roman" w:cs="Times New Roman"/>
          <w:color w:val="auto"/>
          <w:sz w:val="24"/>
          <w:szCs w:val="24"/>
        </w:rPr>
        <w:t>повышения эффективности деятельности органов местного самоуправления</w:t>
      </w:r>
      <w:proofErr w:type="gramEnd"/>
      <w:r w:rsidRPr="000A2503">
        <w:rPr>
          <w:rFonts w:ascii="Times New Roman" w:eastAsia="Calibri" w:hAnsi="Times New Roman" w:cs="Times New Roman"/>
          <w:color w:val="auto"/>
          <w:sz w:val="24"/>
          <w:szCs w:val="24"/>
        </w:rPr>
        <w:t>. Она реализуется путем формирования и эффективного использования кадрового состава, обладающего необходимыми качествами и способного ответить требованиям современного уровня развития местных органов управления.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 муниципальном образовании «Палкинский район Псковской области» численность муниципальных служащих, финансируемых из средств местного бюджета, составляет 44 человека, в том числе в администрации муниципального района 30 человека.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Следует отметить, что в числе задач и мероприятий подпрограммы значительное место отведено профессиональному развитию муниципальных служащих, в </w:t>
      </w:r>
      <w:proofErr w:type="spellStart"/>
      <w:r w:rsidRPr="000A2503">
        <w:rPr>
          <w:rFonts w:ascii="Times New Roman" w:eastAsia="Calibri" w:hAnsi="Times New Roman" w:cs="Times New Roman"/>
          <w:color w:val="auto"/>
          <w:sz w:val="24"/>
          <w:szCs w:val="24"/>
        </w:rPr>
        <w:t>т.ч</w:t>
      </w:r>
      <w:proofErr w:type="spellEnd"/>
      <w:r w:rsidRPr="000A2503">
        <w:rPr>
          <w:rFonts w:ascii="Times New Roman" w:eastAsia="Calibri" w:hAnsi="Times New Roman" w:cs="Times New Roman"/>
          <w:color w:val="auto"/>
          <w:sz w:val="24"/>
          <w:szCs w:val="24"/>
        </w:rPr>
        <w:t xml:space="preserve">. по объему выделяемых бюджетных ассигнований.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Подпрограмма предусматривает возможность </w:t>
      </w:r>
      <w:proofErr w:type="gramStart"/>
      <w:r w:rsidRPr="000A2503">
        <w:rPr>
          <w:rFonts w:ascii="Times New Roman" w:eastAsia="Calibri" w:hAnsi="Times New Roman" w:cs="Times New Roman"/>
          <w:color w:val="auto"/>
          <w:sz w:val="24"/>
          <w:szCs w:val="24"/>
        </w:rPr>
        <w:t>обучения муниципальных служащих по программам</w:t>
      </w:r>
      <w:proofErr w:type="gramEnd"/>
      <w:r w:rsidRPr="000A2503">
        <w:rPr>
          <w:rFonts w:ascii="Times New Roman" w:eastAsia="Calibri" w:hAnsi="Times New Roman" w:cs="Times New Roman"/>
          <w:color w:val="auto"/>
          <w:sz w:val="24"/>
          <w:szCs w:val="24"/>
        </w:rPr>
        <w:t xml:space="preserve"> профессиональной переподготовки, обмен опытом с другими территориями, участие в конференциях, семинарах, "круглых столах".</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Другим важным моментом развития профессиональных компетентностей муниципальных служащих, получившим отражение в подпрограмме, является смещение акцентов с процесса на результат обучения, а также выстраивание системы взаимосвязей и взаимозависимостей между функционалом служащего, уровнем знаний и должностным ростом.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Из всего вышеизложенного следует, что главным критерием, отличающим новый этап развития муниципальной службы, является комплексный подход к решению поставленных задач, т.е. превращение разрозненных программных мероприятий в целостную систему работы с кадрами и оздоровление профессиональной среды, которая их окружает.</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Данные основы необходимо развивать, превращая их в работоспособные технологии управления кадрами и механизмы их обеспечения. В частности: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 шире внедрять систему нематериального стимулирования, в </w:t>
      </w:r>
      <w:proofErr w:type="spellStart"/>
      <w:r w:rsidRPr="000A2503">
        <w:rPr>
          <w:rFonts w:ascii="Times New Roman" w:eastAsia="Calibri" w:hAnsi="Times New Roman" w:cs="Times New Roman"/>
          <w:color w:val="auto"/>
          <w:sz w:val="24"/>
          <w:szCs w:val="24"/>
        </w:rPr>
        <w:t>т.ч</w:t>
      </w:r>
      <w:proofErr w:type="spellEnd"/>
      <w:r w:rsidRPr="000A2503">
        <w:rPr>
          <w:rFonts w:ascii="Times New Roman" w:eastAsia="Calibri" w:hAnsi="Times New Roman" w:cs="Times New Roman"/>
          <w:color w:val="auto"/>
          <w:sz w:val="24"/>
          <w:szCs w:val="24"/>
        </w:rPr>
        <w:t>. через развитие организационной культуры;</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вводить механизмы мотивации труда, направленные на повышение престижа и конкурентоспособности муниципальной службы на рынке труда и позволяющие привлекать, сохранять и развивать потенциал муниципальной службы за счет высококвалифицированных кадров;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развивать диалог с обществом, в </w:t>
      </w:r>
      <w:proofErr w:type="spellStart"/>
      <w:r w:rsidRPr="000A2503">
        <w:rPr>
          <w:rFonts w:ascii="Times New Roman" w:eastAsia="Calibri" w:hAnsi="Times New Roman" w:cs="Times New Roman"/>
          <w:color w:val="auto"/>
          <w:sz w:val="24"/>
          <w:szCs w:val="24"/>
        </w:rPr>
        <w:t>т.ч</w:t>
      </w:r>
      <w:proofErr w:type="spellEnd"/>
      <w:r w:rsidRPr="000A2503">
        <w:rPr>
          <w:rFonts w:ascii="Times New Roman" w:eastAsia="Calibri" w:hAnsi="Times New Roman" w:cs="Times New Roman"/>
          <w:color w:val="auto"/>
          <w:sz w:val="24"/>
          <w:szCs w:val="24"/>
        </w:rPr>
        <w:t>. с целью формирования положительного облика муниципального служащего и высокого имиджа муниципальной службы;</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активнее внедрять информационные технологии и продолжить автоматизацию кадровых процедур;</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развивать материально-техническую базу, оснащение современным компьютерным оборудованием и оргтехникой администрации муниципального образования;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повышать профессиональную заинтересованность муниципальных служащих в длительном прохождении муниципальной службы;</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проводить работы по информатизации и введению новых информационно-коммуникационных технологий в целях обеспечения открытости деятельности администрации, а также повышения эффективности управления кадровым составом.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Также для нормальной работы муниципальных служащих необходимо обеспечить материальную базу для полноценного учебного процесса в соответствии с действующими санитарными нормами.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кадровой политики на муниципальной службе.</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2"/>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Цель и задачи подпрограммы, показатели цели и задач подпрограммы сроки реализации подпрограммы</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Цель:</w:t>
      </w:r>
      <w:r w:rsidRPr="000A2503">
        <w:rPr>
          <w:rFonts w:ascii="Times New Roman" w:eastAsia="Times New Roman" w:hAnsi="Times New Roman" w:cs="Times New Roman"/>
          <w:color w:val="auto"/>
          <w:sz w:val="24"/>
          <w:szCs w:val="24"/>
          <w:lang w:eastAsia="ru-RU"/>
        </w:rPr>
        <w:t xml:space="preserve"> Обеспечение функционирования администрации муниципального образования</w:t>
      </w:r>
      <w:r w:rsidRPr="000A2503">
        <w:rPr>
          <w:rFonts w:ascii="Times New Roman" w:eastAsia="Calibri" w:hAnsi="Times New Roman" w:cs="Times New Roman"/>
          <w:bCs/>
          <w:color w:val="auto"/>
          <w:sz w:val="24"/>
          <w:szCs w:val="24"/>
        </w:rPr>
        <w:t>.</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Задачи:</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организационно-методическое содействие в формировании высокопрофессионального кадрового состава муниципальной службы;</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повышение профессионального уровня муниципальных служащих в целях формирования высококвалифицированного кадрового состава;</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совершенствование системы управления кадровыми процессами в организации муниципальной службы;</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обеспечение равного доступа граждан к муниципальной службе;</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формирование положительного имиджа муниципального служащего и отношения жителей муниципального района к муниципальной службе и служащим;</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совершенствование системы профессиональной компетентности и роста муниципальных служащих с использованием современных технологий обучения;</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внедрение в практику муниципального управления современных научных подходов к подбору, оценке, расстановке и адаптации кадров;</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развитие материально-технической базы, оснащение современным компьютерным оборудованием и оргтехникой администрации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кадровой политики на муниципальной службе.</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2"/>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Перечень и краткое описание  основных мероприятий</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реализацию подпрограммы направлены основные мероприятия: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-функционирование администрации муниципального образования.</w:t>
      </w:r>
    </w:p>
    <w:p w:rsidR="00413C4D" w:rsidRPr="000A2503" w:rsidRDefault="003C0DB5" w:rsidP="00C05497">
      <w:pPr>
        <w:widowControl/>
        <w:numPr>
          <w:ilvl w:val="0"/>
          <w:numId w:val="2"/>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lastRenderedPageBreak/>
        <w:t>Ресурсное обеспечение подпрограммы</w:t>
      </w:r>
    </w:p>
    <w:p w:rsidR="00413C4D" w:rsidRPr="000A2503" w:rsidRDefault="00413C4D" w:rsidP="00C05497">
      <w:pPr>
        <w:widowControl/>
        <w:suppressAutoHyphens/>
        <w:ind w:firstLine="284"/>
        <w:rPr>
          <w:rFonts w:ascii="Times New Roman" w:eastAsia="Calibri" w:hAnsi="Times New Roman" w:cs="Times New Roman"/>
          <w:b/>
          <w:color w:val="auto"/>
          <w:sz w:val="24"/>
          <w:szCs w:val="24"/>
        </w:rPr>
      </w:pP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Общий объем финансирования подпрограммы на 2021 - 2025 годы составит 85946,0 тыс. рублей, в том числе:</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2021 год – 17189,2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2022 год – 17189,2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2023 год – 17189,2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2024 год – 17189,0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2025 год – 17189,2 тыс. рублей.</w:t>
      </w:r>
    </w:p>
    <w:p w:rsidR="00413C4D" w:rsidRPr="000A2503" w:rsidRDefault="003C0DB5" w:rsidP="00963ECF">
      <w:pPr>
        <w:tabs>
          <w:tab w:val="left" w:pos="1134"/>
        </w:tabs>
        <w:suppressAutoHyphens/>
        <w:spacing w:after="200" w:line="288" w:lineRule="auto"/>
        <w:ind w:firstLine="284"/>
        <w:jc w:val="both"/>
        <w:rPr>
          <w:rFonts w:ascii="Times New Roman" w:eastAsia="Calibri" w:hAnsi="Times New Roman" w:cs="Times New Roman"/>
          <w:color w:val="auto"/>
          <w:sz w:val="24"/>
          <w:szCs w:val="24"/>
        </w:rPr>
      </w:pPr>
      <w:r w:rsidRPr="000A2503">
        <w:rPr>
          <w:rFonts w:ascii="Times New Roman" w:eastAsia="Arial" w:hAnsi="Times New Roman" w:cs="Times New Roman"/>
          <w:color w:val="auto"/>
          <w:sz w:val="24"/>
          <w:szCs w:val="24"/>
          <w:lang w:eastAsia="zh-CN"/>
        </w:rPr>
        <w:t>Объемы финансирования подпрограммы определяются исходя из расходов, необходимых для реализации мероприятий подпрограммы, и подлежат ежегодному уточнению при формировании бюджета муниципального образования «Палкинский район» на соответствующий год.</w:t>
      </w:r>
    </w:p>
    <w:p w:rsidR="00413C4D" w:rsidRPr="000A2503" w:rsidRDefault="003C0DB5" w:rsidP="00C05497">
      <w:pPr>
        <w:widowControl/>
        <w:numPr>
          <w:ilvl w:val="0"/>
          <w:numId w:val="2"/>
        </w:numPr>
        <w:suppressAutoHyphens/>
        <w:spacing w:after="200" w:line="276" w:lineRule="auto"/>
        <w:ind w:firstLine="284"/>
        <w:contextualSpacing/>
        <w:jc w:val="center"/>
        <w:rPr>
          <w:rFonts w:ascii="Times New Roman" w:eastAsia="Times New Roman" w:hAnsi="Times New Roman" w:cs="Times New Roman"/>
          <w:b/>
          <w:color w:val="auto"/>
          <w:sz w:val="24"/>
          <w:szCs w:val="24"/>
          <w:lang w:eastAsia="ru-RU"/>
        </w:rPr>
      </w:pPr>
      <w:r w:rsidRPr="000A2503">
        <w:rPr>
          <w:rFonts w:ascii="Times New Roman" w:eastAsia="Calibri" w:hAnsi="Times New Roman" w:cs="Times New Roman"/>
          <w:b/>
          <w:color w:val="auto"/>
          <w:sz w:val="24"/>
          <w:szCs w:val="24"/>
        </w:rPr>
        <w:t>Ожидаемые результаты реализации подпрограммы</w:t>
      </w:r>
    </w:p>
    <w:p w:rsidR="00413C4D" w:rsidRPr="000A2503" w:rsidRDefault="00413C4D" w:rsidP="00C05497">
      <w:pPr>
        <w:suppressAutoHyphens/>
        <w:ind w:firstLine="284"/>
        <w:jc w:val="center"/>
        <w:rPr>
          <w:rFonts w:ascii="Times New Roman" w:eastAsia="Times New Roman" w:hAnsi="Times New Roman" w:cs="Times New Roman"/>
          <w:b/>
          <w:color w:val="auto"/>
          <w:sz w:val="24"/>
          <w:szCs w:val="24"/>
          <w:lang w:eastAsia="ru-RU"/>
        </w:rPr>
      </w:pP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Реализация Программы позволит достичь следующих результатов:</w:t>
      </w:r>
    </w:p>
    <w:tbl>
      <w:tblPr>
        <w:tblStyle w:val="20"/>
        <w:tblW w:w="10583" w:type="dxa"/>
        <w:tblInd w:w="-30" w:type="dxa"/>
        <w:tblCellMar>
          <w:left w:w="63" w:type="dxa"/>
        </w:tblCellMar>
        <w:tblLook w:val="04A0" w:firstRow="1" w:lastRow="0" w:firstColumn="1" w:lastColumn="0" w:noHBand="0" w:noVBand="1"/>
      </w:tblPr>
      <w:tblGrid>
        <w:gridCol w:w="546"/>
        <w:gridCol w:w="2927"/>
        <w:gridCol w:w="1339"/>
        <w:gridCol w:w="1093"/>
        <w:gridCol w:w="1134"/>
        <w:gridCol w:w="1134"/>
        <w:gridCol w:w="1134"/>
        <w:gridCol w:w="1276"/>
      </w:tblGrid>
      <w:tr w:rsidR="00C05497" w:rsidRPr="000A2503" w:rsidTr="00963ECF">
        <w:tc>
          <w:tcPr>
            <w:tcW w:w="546" w:type="dxa"/>
            <w:vMerge w:val="restart"/>
            <w:shd w:val="clear" w:color="auto" w:fill="auto"/>
          </w:tcPr>
          <w:p w:rsidR="00413C4D" w:rsidRPr="000A2503" w:rsidRDefault="003C0DB5"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w:t>
            </w:r>
          </w:p>
        </w:tc>
        <w:tc>
          <w:tcPr>
            <w:tcW w:w="2927" w:type="dxa"/>
            <w:vMerge w:val="restart"/>
            <w:shd w:val="clear" w:color="auto" w:fill="auto"/>
          </w:tcPr>
          <w:p w:rsidR="00413C4D" w:rsidRPr="000A2503" w:rsidRDefault="003C0DB5"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Показатель (индикатор/наименование)</w:t>
            </w:r>
          </w:p>
        </w:tc>
        <w:tc>
          <w:tcPr>
            <w:tcW w:w="1339" w:type="dxa"/>
            <w:vMerge w:val="restart"/>
            <w:shd w:val="clear" w:color="auto" w:fill="auto"/>
          </w:tcPr>
          <w:p w:rsidR="00413C4D" w:rsidRPr="000A2503" w:rsidRDefault="003C0DB5"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Единица измерения</w:t>
            </w:r>
          </w:p>
        </w:tc>
        <w:tc>
          <w:tcPr>
            <w:tcW w:w="5771" w:type="dxa"/>
            <w:gridSpan w:val="5"/>
            <w:shd w:val="clear" w:color="auto" w:fill="auto"/>
            <w:tcMar>
              <w:left w:w="68" w:type="dxa"/>
            </w:tcMar>
          </w:tcPr>
          <w:p w:rsidR="00413C4D" w:rsidRPr="000A2503" w:rsidRDefault="003C0DB5"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color w:val="auto"/>
                <w:sz w:val="24"/>
                <w:szCs w:val="24"/>
                <w:lang w:eastAsia="zh-CN"/>
              </w:rPr>
              <w:t>Значение показателя</w:t>
            </w:r>
          </w:p>
        </w:tc>
      </w:tr>
      <w:tr w:rsidR="00C05497" w:rsidRPr="000A2503" w:rsidTr="00963ECF">
        <w:tc>
          <w:tcPr>
            <w:tcW w:w="546" w:type="dxa"/>
            <w:vMerge/>
            <w:shd w:val="clear" w:color="auto" w:fill="auto"/>
          </w:tcPr>
          <w:p w:rsidR="00413C4D" w:rsidRPr="000A2503" w:rsidRDefault="00413C4D"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p>
        </w:tc>
        <w:tc>
          <w:tcPr>
            <w:tcW w:w="2927" w:type="dxa"/>
            <w:vMerge/>
            <w:shd w:val="clear" w:color="auto" w:fill="auto"/>
          </w:tcPr>
          <w:p w:rsidR="00413C4D" w:rsidRPr="000A2503" w:rsidRDefault="00413C4D"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p>
        </w:tc>
        <w:tc>
          <w:tcPr>
            <w:tcW w:w="1339" w:type="dxa"/>
            <w:vMerge/>
            <w:shd w:val="clear" w:color="auto" w:fill="auto"/>
          </w:tcPr>
          <w:p w:rsidR="00413C4D" w:rsidRPr="000A2503" w:rsidRDefault="00413C4D"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p>
        </w:tc>
        <w:tc>
          <w:tcPr>
            <w:tcW w:w="1093" w:type="dxa"/>
            <w:shd w:val="clear" w:color="auto" w:fill="auto"/>
          </w:tcPr>
          <w:p w:rsidR="00413C4D" w:rsidRPr="000A2503" w:rsidRDefault="003C0DB5"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2021 год</w:t>
            </w:r>
          </w:p>
        </w:tc>
        <w:tc>
          <w:tcPr>
            <w:tcW w:w="1134" w:type="dxa"/>
            <w:shd w:val="clear" w:color="auto" w:fill="auto"/>
          </w:tcPr>
          <w:p w:rsidR="00413C4D" w:rsidRPr="000A2503" w:rsidRDefault="003C0DB5"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2022 год</w:t>
            </w:r>
          </w:p>
        </w:tc>
        <w:tc>
          <w:tcPr>
            <w:tcW w:w="1134" w:type="dxa"/>
            <w:shd w:val="clear" w:color="auto" w:fill="auto"/>
          </w:tcPr>
          <w:p w:rsidR="00413C4D" w:rsidRPr="000A2503" w:rsidRDefault="003C0DB5"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2023 год</w:t>
            </w:r>
          </w:p>
        </w:tc>
        <w:tc>
          <w:tcPr>
            <w:tcW w:w="1134" w:type="dxa"/>
            <w:shd w:val="clear" w:color="auto" w:fill="auto"/>
            <w:tcMar>
              <w:left w:w="68" w:type="dxa"/>
            </w:tcMar>
          </w:tcPr>
          <w:p w:rsidR="00413C4D" w:rsidRPr="000A2503" w:rsidRDefault="003C0DB5"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color w:val="auto"/>
                <w:sz w:val="24"/>
                <w:szCs w:val="24"/>
                <w:lang w:eastAsia="zh-CN"/>
              </w:rPr>
              <w:t>2024 год</w:t>
            </w:r>
          </w:p>
        </w:tc>
        <w:tc>
          <w:tcPr>
            <w:tcW w:w="1276" w:type="dxa"/>
            <w:shd w:val="clear" w:color="auto" w:fill="auto"/>
          </w:tcPr>
          <w:p w:rsidR="00413C4D" w:rsidRPr="000A2503" w:rsidRDefault="003C0DB5" w:rsidP="00963ECF">
            <w:pPr>
              <w:suppressAutoHyphens/>
              <w:spacing w:line="276" w:lineRule="auto"/>
              <w:ind w:firstLine="30"/>
              <w:jc w:val="center"/>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color w:val="auto"/>
                <w:sz w:val="24"/>
                <w:szCs w:val="24"/>
                <w:lang w:eastAsia="zh-CN"/>
              </w:rPr>
              <w:t>2025 год</w:t>
            </w:r>
          </w:p>
        </w:tc>
      </w:tr>
      <w:tr w:rsidR="00C05497" w:rsidRPr="000A2503" w:rsidTr="00963ECF">
        <w:tc>
          <w:tcPr>
            <w:tcW w:w="546"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1.</w:t>
            </w:r>
          </w:p>
        </w:tc>
        <w:tc>
          <w:tcPr>
            <w:tcW w:w="2927" w:type="dxa"/>
            <w:shd w:val="clear" w:color="auto" w:fill="auto"/>
          </w:tcPr>
          <w:p w:rsidR="00413C4D" w:rsidRPr="000A2503" w:rsidRDefault="003C0DB5" w:rsidP="00963ECF">
            <w:pPr>
              <w:suppressAutoHyphens/>
              <w:spacing w:line="276" w:lineRule="auto"/>
              <w:ind w:firstLine="30"/>
              <w:jc w:val="both"/>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ежегодная удовлетворенность населения деятельностью органов местного самоуправления, в том числе их информационной открытостью</w:t>
            </w:r>
          </w:p>
        </w:tc>
        <w:tc>
          <w:tcPr>
            <w:tcW w:w="1339"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w:t>
            </w:r>
          </w:p>
        </w:tc>
        <w:tc>
          <w:tcPr>
            <w:tcW w:w="1093"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90</w:t>
            </w:r>
          </w:p>
        </w:tc>
        <w:tc>
          <w:tcPr>
            <w:tcW w:w="1134"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91</w:t>
            </w:r>
          </w:p>
        </w:tc>
        <w:tc>
          <w:tcPr>
            <w:tcW w:w="1134"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92</w:t>
            </w:r>
          </w:p>
        </w:tc>
        <w:tc>
          <w:tcPr>
            <w:tcW w:w="1134" w:type="dxa"/>
            <w:shd w:val="clear" w:color="auto" w:fill="auto"/>
            <w:tcMar>
              <w:left w:w="68" w:type="dxa"/>
            </w:tcMar>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93</w:t>
            </w:r>
          </w:p>
        </w:tc>
        <w:tc>
          <w:tcPr>
            <w:tcW w:w="1276"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95</w:t>
            </w:r>
          </w:p>
        </w:tc>
      </w:tr>
      <w:tr w:rsidR="00C05497" w:rsidRPr="000A2503" w:rsidTr="00963ECF">
        <w:tc>
          <w:tcPr>
            <w:tcW w:w="546"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2.</w:t>
            </w:r>
          </w:p>
        </w:tc>
        <w:tc>
          <w:tcPr>
            <w:tcW w:w="2927"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Численность муниципальных служащих на 1000 жителей</w:t>
            </w:r>
          </w:p>
        </w:tc>
        <w:tc>
          <w:tcPr>
            <w:tcW w:w="1339"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Чел.</w:t>
            </w:r>
          </w:p>
        </w:tc>
        <w:tc>
          <w:tcPr>
            <w:tcW w:w="1093"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0,4</w:t>
            </w:r>
          </w:p>
        </w:tc>
        <w:tc>
          <w:tcPr>
            <w:tcW w:w="1134"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0,4</w:t>
            </w:r>
          </w:p>
        </w:tc>
        <w:tc>
          <w:tcPr>
            <w:tcW w:w="1134"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0,4</w:t>
            </w:r>
          </w:p>
        </w:tc>
        <w:tc>
          <w:tcPr>
            <w:tcW w:w="1134" w:type="dxa"/>
            <w:shd w:val="clear" w:color="auto" w:fill="auto"/>
            <w:tcMar>
              <w:left w:w="68" w:type="dxa"/>
            </w:tcMar>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0,4</w:t>
            </w:r>
          </w:p>
        </w:tc>
        <w:tc>
          <w:tcPr>
            <w:tcW w:w="1276"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0,4</w:t>
            </w:r>
          </w:p>
        </w:tc>
      </w:tr>
      <w:tr w:rsidR="00C05497" w:rsidRPr="000A2503" w:rsidTr="00963ECF">
        <w:tc>
          <w:tcPr>
            <w:tcW w:w="546"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3,</w:t>
            </w:r>
          </w:p>
        </w:tc>
        <w:tc>
          <w:tcPr>
            <w:tcW w:w="2927"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Доля муниципальных служащих, имеющих постоянную мотивацию на профессиональное развитие</w:t>
            </w:r>
          </w:p>
        </w:tc>
        <w:tc>
          <w:tcPr>
            <w:tcW w:w="1339"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w:t>
            </w:r>
          </w:p>
        </w:tc>
        <w:tc>
          <w:tcPr>
            <w:tcW w:w="1093"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30</w:t>
            </w:r>
          </w:p>
        </w:tc>
        <w:tc>
          <w:tcPr>
            <w:tcW w:w="1134"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33</w:t>
            </w:r>
          </w:p>
        </w:tc>
        <w:tc>
          <w:tcPr>
            <w:tcW w:w="1134"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35</w:t>
            </w:r>
          </w:p>
        </w:tc>
        <w:tc>
          <w:tcPr>
            <w:tcW w:w="1134" w:type="dxa"/>
            <w:shd w:val="clear" w:color="auto" w:fill="auto"/>
            <w:tcMar>
              <w:left w:w="68" w:type="dxa"/>
            </w:tcMar>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37</w:t>
            </w:r>
          </w:p>
        </w:tc>
        <w:tc>
          <w:tcPr>
            <w:tcW w:w="1276" w:type="dxa"/>
            <w:shd w:val="clear" w:color="auto" w:fill="auto"/>
          </w:tcPr>
          <w:p w:rsidR="00413C4D" w:rsidRPr="000A2503" w:rsidRDefault="003C0DB5" w:rsidP="00963ECF">
            <w:pPr>
              <w:suppressAutoHyphens/>
              <w:spacing w:line="276" w:lineRule="auto"/>
              <w:ind w:firstLine="30"/>
              <w:jc w:val="both"/>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40</w:t>
            </w:r>
          </w:p>
        </w:tc>
      </w:tr>
    </w:tbl>
    <w:p w:rsidR="00413C4D" w:rsidRPr="000A2503" w:rsidRDefault="00413C4D" w:rsidP="00C05497">
      <w:pPr>
        <w:widowControl/>
        <w:suppressAutoHyphens/>
        <w:ind w:firstLine="284"/>
        <w:jc w:val="both"/>
        <w:outlineLvl w:val="0"/>
        <w:rPr>
          <w:rFonts w:ascii="Times New Roman" w:eastAsia="Calibri" w:hAnsi="Times New Roman" w:cs="Times New Roman"/>
          <w:b/>
          <w:bCs/>
          <w:color w:val="auto"/>
          <w:sz w:val="24"/>
          <w:szCs w:val="24"/>
        </w:rPr>
      </w:pP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Результаты подпрограммы будут способствовать повышению престижа муниципальной службы за счет роста профессионализма и компетентности муниципальных служащих.</w:t>
      </w:r>
    </w:p>
    <w:p w:rsidR="00413C4D" w:rsidRPr="000A2503" w:rsidRDefault="003C0DB5" w:rsidP="00C05497">
      <w:pPr>
        <w:widowControl/>
        <w:spacing w:line="276" w:lineRule="auto"/>
        <w:ind w:firstLine="284"/>
        <w:rPr>
          <w:rFonts w:ascii="Times New Roman" w:eastAsia="Times New Roman" w:hAnsi="Times New Roman" w:cs="Times New Roman"/>
          <w:b/>
          <w:color w:val="auto"/>
          <w:sz w:val="24"/>
          <w:szCs w:val="24"/>
          <w:lang w:eastAsia="ru-RU"/>
        </w:rPr>
      </w:pPr>
      <w:r w:rsidRPr="000A2503">
        <w:rPr>
          <w:rFonts w:ascii="Times New Roman" w:hAnsi="Times New Roman" w:cs="Times New Roman"/>
          <w:color w:val="auto"/>
          <w:sz w:val="24"/>
          <w:szCs w:val="24"/>
        </w:rPr>
        <w:br w:type="page"/>
      </w:r>
    </w:p>
    <w:p w:rsidR="00413C4D" w:rsidRPr="000A2503" w:rsidRDefault="003C0DB5" w:rsidP="00C05497">
      <w:pPr>
        <w:suppressAutoHyphens/>
        <w:ind w:firstLine="284"/>
        <w:jc w:val="center"/>
        <w:rPr>
          <w:rFonts w:ascii="Times New Roman" w:eastAsia="Calibri" w:hAnsi="Times New Roman" w:cs="Times New Roman"/>
          <w:color w:val="auto"/>
          <w:sz w:val="24"/>
          <w:szCs w:val="24"/>
        </w:rPr>
      </w:pPr>
      <w:r w:rsidRPr="000A2503">
        <w:rPr>
          <w:rFonts w:ascii="Times New Roman" w:eastAsia="Times New Roman" w:hAnsi="Times New Roman" w:cs="Times New Roman"/>
          <w:b/>
          <w:color w:val="auto"/>
          <w:sz w:val="24"/>
          <w:szCs w:val="24"/>
          <w:lang w:eastAsia="ru-RU"/>
        </w:rPr>
        <w:lastRenderedPageBreak/>
        <w:t>Паспорт</w:t>
      </w:r>
    </w:p>
    <w:p w:rsidR="00413C4D" w:rsidRPr="000A2503" w:rsidRDefault="003C0DB5" w:rsidP="00C05497">
      <w:pPr>
        <w:suppressAutoHyphens/>
        <w:ind w:firstLine="284"/>
        <w:jc w:val="center"/>
        <w:rPr>
          <w:rFonts w:ascii="Times New Roman" w:eastAsia="Times New Roman" w:hAnsi="Times New Roman" w:cs="Times New Roman"/>
          <w:b/>
          <w:color w:val="auto"/>
          <w:sz w:val="24"/>
          <w:szCs w:val="24"/>
          <w:lang w:eastAsia="ru-RU"/>
        </w:rPr>
      </w:pPr>
      <w:r w:rsidRPr="000A2503">
        <w:rPr>
          <w:rFonts w:ascii="Times New Roman" w:eastAsia="Times New Roman" w:hAnsi="Times New Roman" w:cs="Times New Roman"/>
          <w:b/>
          <w:color w:val="auto"/>
          <w:sz w:val="24"/>
          <w:szCs w:val="24"/>
          <w:lang w:eastAsia="ru-RU"/>
        </w:rPr>
        <w:t>подпрограммы</w:t>
      </w:r>
    </w:p>
    <w:p w:rsidR="00413C4D" w:rsidRPr="000A2503" w:rsidRDefault="00413C4D" w:rsidP="00C05497">
      <w:pPr>
        <w:suppressAutoHyphens/>
        <w:ind w:firstLine="284"/>
        <w:jc w:val="center"/>
        <w:rPr>
          <w:rFonts w:ascii="Times New Roman" w:eastAsia="Times New Roman" w:hAnsi="Times New Roman" w:cs="Times New Roman"/>
          <w:b/>
          <w:color w:val="auto"/>
          <w:sz w:val="24"/>
          <w:szCs w:val="24"/>
          <w:lang w:eastAsia="ru-RU"/>
        </w:rPr>
      </w:pPr>
    </w:p>
    <w:tbl>
      <w:tblPr>
        <w:tblW w:w="10100"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75" w:type="dxa"/>
          <w:left w:w="-5" w:type="dxa"/>
          <w:bottom w:w="75" w:type="dxa"/>
          <w:right w:w="40" w:type="dxa"/>
        </w:tblCellMar>
        <w:tblLook w:val="0000" w:firstRow="0" w:lastRow="0" w:firstColumn="0" w:lastColumn="0" w:noHBand="0" w:noVBand="0"/>
      </w:tblPr>
      <w:tblGrid>
        <w:gridCol w:w="2562"/>
        <w:gridCol w:w="1584"/>
        <w:gridCol w:w="847"/>
        <w:gridCol w:w="929"/>
        <w:gridCol w:w="834"/>
        <w:gridCol w:w="905"/>
        <w:gridCol w:w="833"/>
        <w:gridCol w:w="1606"/>
      </w:tblGrid>
      <w:tr w:rsidR="00C05497" w:rsidRPr="000A2503" w:rsidTr="00963ECF">
        <w:trPr>
          <w:trHeight w:val="400"/>
        </w:trPr>
        <w:tc>
          <w:tcPr>
            <w:tcW w:w="256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Наименование подпрограммы муниципальной программы</w:t>
            </w:r>
          </w:p>
        </w:tc>
        <w:tc>
          <w:tcPr>
            <w:tcW w:w="75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Обеспечение общего порядка и противодействие коррупции</w:t>
            </w:r>
          </w:p>
        </w:tc>
      </w:tr>
      <w:tr w:rsidR="00C05497" w:rsidRPr="000A2503" w:rsidTr="00963ECF">
        <w:trPr>
          <w:trHeight w:val="600"/>
        </w:trPr>
        <w:tc>
          <w:tcPr>
            <w:tcW w:w="256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Ответственный исполнитель подпрограммы муниципальной подпрограммы</w:t>
            </w:r>
          </w:p>
        </w:tc>
        <w:tc>
          <w:tcPr>
            <w:tcW w:w="75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 Администрация Палкинского района</w:t>
            </w:r>
          </w:p>
        </w:tc>
      </w:tr>
      <w:tr w:rsidR="00C05497" w:rsidRPr="000A2503" w:rsidTr="00963ECF">
        <w:trPr>
          <w:trHeight w:val="400"/>
        </w:trPr>
        <w:tc>
          <w:tcPr>
            <w:tcW w:w="256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Участники подпрограммы муниципальной программы</w:t>
            </w:r>
          </w:p>
        </w:tc>
        <w:tc>
          <w:tcPr>
            <w:tcW w:w="75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 Администрация Палкинского района</w:t>
            </w:r>
          </w:p>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 ГРБС</w:t>
            </w:r>
          </w:p>
        </w:tc>
      </w:tr>
      <w:tr w:rsidR="00C05497" w:rsidRPr="000A2503" w:rsidTr="00963ECF">
        <w:trPr>
          <w:trHeight w:val="400"/>
        </w:trPr>
        <w:tc>
          <w:tcPr>
            <w:tcW w:w="256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Цель подпрограммы муниципальной программы</w:t>
            </w:r>
          </w:p>
        </w:tc>
        <w:tc>
          <w:tcPr>
            <w:tcW w:w="75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Обеспечение</w:t>
            </w:r>
            <w:r w:rsidRPr="000A2503">
              <w:rPr>
                <w:rFonts w:ascii="Times New Roman" w:eastAsia="Calibri" w:hAnsi="Times New Roman" w:cs="Times New Roman"/>
                <w:color w:val="auto"/>
                <w:sz w:val="24"/>
                <w:szCs w:val="24"/>
              </w:rPr>
              <w:t xml:space="preserve">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tc>
      </w:tr>
      <w:tr w:rsidR="00C05497" w:rsidRPr="000A2503" w:rsidTr="00963ECF">
        <w:trPr>
          <w:trHeight w:val="400"/>
        </w:trPr>
        <w:tc>
          <w:tcPr>
            <w:tcW w:w="256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Задачи подпрограммы муниципальной программы</w:t>
            </w:r>
          </w:p>
        </w:tc>
        <w:tc>
          <w:tcPr>
            <w:tcW w:w="75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tabs>
                <w:tab w:val="left" w:pos="619"/>
              </w:tabs>
              <w:suppressAutoHyphens/>
              <w:ind w:firstLine="40"/>
              <w:contextualSpacing/>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rPr>
              <w:t xml:space="preserve">1. </w:t>
            </w:r>
            <w:r w:rsidRPr="000A2503">
              <w:rPr>
                <w:rFonts w:ascii="Times New Roman" w:eastAsia="Calibri" w:hAnsi="Times New Roman" w:cs="Times New Roman"/>
                <w:color w:val="auto"/>
                <w:sz w:val="24"/>
                <w:szCs w:val="24"/>
              </w:rPr>
              <w:t xml:space="preserve">Повышение информационной открытости в деятельности органов местного самоуправления района, в том числе в сфере противодействия коррупции, направленной на стимулирование </w:t>
            </w:r>
            <w:proofErr w:type="spellStart"/>
            <w:r w:rsidRPr="000A2503">
              <w:rPr>
                <w:rFonts w:ascii="Times New Roman" w:eastAsia="Calibri" w:hAnsi="Times New Roman" w:cs="Times New Roman"/>
                <w:color w:val="auto"/>
                <w:sz w:val="24"/>
                <w:szCs w:val="24"/>
              </w:rPr>
              <w:t>антикоррупционноой</w:t>
            </w:r>
            <w:proofErr w:type="spellEnd"/>
            <w:r w:rsidRPr="000A2503">
              <w:rPr>
                <w:rFonts w:ascii="Times New Roman" w:eastAsia="Calibri" w:hAnsi="Times New Roman" w:cs="Times New Roman"/>
                <w:color w:val="auto"/>
                <w:sz w:val="24"/>
                <w:szCs w:val="24"/>
              </w:rPr>
              <w:t xml:space="preserve"> активности общественности.</w:t>
            </w:r>
          </w:p>
          <w:p w:rsidR="00413C4D" w:rsidRPr="000A2503" w:rsidRDefault="003C0DB5" w:rsidP="00963ECF">
            <w:pPr>
              <w:tabs>
                <w:tab w:val="left" w:pos="619"/>
              </w:tabs>
              <w:suppressAutoHyphens/>
              <w:ind w:firstLine="40"/>
              <w:contextualSpacing/>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Совершенствование нормативного правового регулирования противодействия коррупции в органах местного самоуправления района.</w:t>
            </w:r>
          </w:p>
          <w:p w:rsidR="00413C4D" w:rsidRPr="000A2503" w:rsidRDefault="003C0DB5" w:rsidP="00963ECF">
            <w:pPr>
              <w:tabs>
                <w:tab w:val="left" w:pos="619"/>
              </w:tabs>
              <w:suppressAutoHyphens/>
              <w:ind w:firstLine="40"/>
              <w:contextualSpacing/>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Совершенствование организации деятельности Администрации района в сфере размещения муниципальных заказов.</w:t>
            </w:r>
          </w:p>
          <w:p w:rsidR="00413C4D" w:rsidRPr="000A2503" w:rsidRDefault="003C0DB5" w:rsidP="00963ECF">
            <w:pPr>
              <w:tabs>
                <w:tab w:val="left" w:pos="619"/>
              </w:tabs>
              <w:suppressAutoHyphens/>
              <w:ind w:firstLine="40"/>
              <w:contextualSpacing/>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4. Совершенствование системы муниципальной службы в части усиления антикоррупционного </w:t>
            </w:r>
            <w:proofErr w:type="gramStart"/>
            <w:r w:rsidRPr="000A2503">
              <w:rPr>
                <w:rFonts w:ascii="Times New Roman" w:eastAsia="Calibri" w:hAnsi="Times New Roman" w:cs="Times New Roman"/>
                <w:color w:val="auto"/>
                <w:sz w:val="24"/>
                <w:szCs w:val="24"/>
              </w:rPr>
              <w:t>контроля за</w:t>
            </w:r>
            <w:proofErr w:type="gramEnd"/>
            <w:r w:rsidRPr="000A2503">
              <w:rPr>
                <w:rFonts w:ascii="Times New Roman" w:eastAsia="Calibri" w:hAnsi="Times New Roman" w:cs="Times New Roman"/>
                <w:color w:val="auto"/>
                <w:sz w:val="24"/>
                <w:szCs w:val="24"/>
              </w:rPr>
              <w:t xml:space="preserve"> служебной деятельностью муниципальных служащих района.</w:t>
            </w:r>
          </w:p>
        </w:tc>
      </w:tr>
      <w:tr w:rsidR="00C05497" w:rsidRPr="000A2503" w:rsidTr="00963ECF">
        <w:trPr>
          <w:trHeight w:val="341"/>
        </w:trPr>
        <w:tc>
          <w:tcPr>
            <w:tcW w:w="256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Целевые показатели цели подпрограммы муниципальной программы</w:t>
            </w:r>
          </w:p>
        </w:tc>
        <w:tc>
          <w:tcPr>
            <w:tcW w:w="75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rPr>
              <w:t xml:space="preserve">1. </w:t>
            </w:r>
            <w:r w:rsidRPr="000A2503">
              <w:rPr>
                <w:rFonts w:ascii="Times New Roman" w:eastAsia="Calibri" w:hAnsi="Times New Roman" w:cs="Times New Roman"/>
                <w:color w:val="auto"/>
                <w:sz w:val="24"/>
                <w:szCs w:val="24"/>
              </w:rPr>
              <w:t xml:space="preserve">Снижение количества муниципальных актов, в которых выявлены </w:t>
            </w:r>
            <w:proofErr w:type="spellStart"/>
            <w:r w:rsidRPr="000A2503">
              <w:rPr>
                <w:rFonts w:ascii="Times New Roman" w:eastAsia="Calibri" w:hAnsi="Times New Roman" w:cs="Times New Roman"/>
                <w:color w:val="auto"/>
                <w:sz w:val="24"/>
                <w:szCs w:val="24"/>
              </w:rPr>
              <w:t>коррупциогенные</w:t>
            </w:r>
            <w:proofErr w:type="spellEnd"/>
            <w:r w:rsidRPr="000A2503">
              <w:rPr>
                <w:rFonts w:ascii="Times New Roman" w:eastAsia="Calibri" w:hAnsi="Times New Roman" w:cs="Times New Roman"/>
                <w:color w:val="auto"/>
                <w:sz w:val="24"/>
                <w:szCs w:val="24"/>
              </w:rPr>
              <w:t xml:space="preserve"> факторы –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 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 –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Индекс восприятия коррупции населением - %.</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специалистов, которые прошли обучение в сфере противодействия коррупции – чел.</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 Количество проведенных антикоррупционных мероприятий –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 Количество размещенных на сайте  администрации муниципального образования информаций и отчетов о проведенных антикоррупционных мероприятиях –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 Количество проектов нормативных правовых актов, по которым проведена антикоррупционная экспертиза –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 –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9. Количество жалоб, признанных обоснованными, по размещению заказов для муниципальных нужд - шт.</w:t>
            </w:r>
          </w:p>
        </w:tc>
      </w:tr>
      <w:tr w:rsidR="00C05497" w:rsidRPr="000A2503" w:rsidTr="00963ECF">
        <w:trPr>
          <w:trHeight w:val="600"/>
        </w:trPr>
        <w:tc>
          <w:tcPr>
            <w:tcW w:w="256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lastRenderedPageBreak/>
              <w:t>Основные мероприятия, входящие в состав подпрограммы</w:t>
            </w:r>
          </w:p>
        </w:tc>
        <w:tc>
          <w:tcPr>
            <w:tcW w:w="75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w:t>
            </w:r>
            <w:r w:rsidR="00F82899"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Подготовка</w:t>
            </w:r>
            <w:r w:rsidRPr="000A2503">
              <w:rPr>
                <w:rFonts w:ascii="Times New Roman" w:eastAsia="Calibri" w:hAnsi="Times New Roman" w:cs="Times New Roman"/>
                <w:color w:val="auto"/>
                <w:sz w:val="24"/>
                <w:szCs w:val="24"/>
              </w:rPr>
              <w:t xml:space="preserve"> и принятие правовых актов, направленных на противодействие коррупции.</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 xml:space="preserve">Проведение экспертизы муниципальных правовых актов и их проектов на предмет исключения содержания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 xml:space="preserve">Обобщение и анализ отчетов о рассмотрении вопросов правоприменительной </w:t>
            </w:r>
            <w:proofErr w:type="gramStart"/>
            <w:r w:rsidRPr="000A2503">
              <w:rPr>
                <w:rFonts w:ascii="Times New Roman" w:eastAsia="Calibri" w:hAnsi="Times New Roman" w:cs="Times New Roman"/>
                <w:color w:val="auto"/>
                <w:sz w:val="24"/>
                <w:szCs w:val="24"/>
              </w:rPr>
              <w:t>практики</w:t>
            </w:r>
            <w:proofErr w:type="gramEnd"/>
            <w:r w:rsidRPr="000A2503">
              <w:rPr>
                <w:rFonts w:ascii="Times New Roman" w:eastAsia="Calibri" w:hAnsi="Times New Roman" w:cs="Times New Roman"/>
                <w:color w:val="auto"/>
                <w:sz w:val="24"/>
                <w:szCs w:val="24"/>
              </w:rPr>
              <w:t xml:space="preserve"> по результатам вступивших в законную силу решений судов, арбитражных судов о признании недействительными не нормативных правовых актов, незаконных решений и действий (бездействия) органов местного самоуправления района, их должностных лиц в целях выработки и принятия мер по предупреждению и устранению причин выявленных нарушений.</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 xml:space="preserve">Проведение мониторинга </w:t>
            </w:r>
            <w:proofErr w:type="spellStart"/>
            <w:r w:rsidRPr="000A2503">
              <w:rPr>
                <w:rFonts w:ascii="Times New Roman" w:eastAsia="Calibri" w:hAnsi="Times New Roman" w:cs="Times New Roman"/>
                <w:color w:val="auto"/>
                <w:sz w:val="24"/>
                <w:szCs w:val="24"/>
              </w:rPr>
              <w:t>правоприменения</w:t>
            </w:r>
            <w:proofErr w:type="spellEnd"/>
            <w:r w:rsidRPr="000A2503">
              <w:rPr>
                <w:rFonts w:ascii="Times New Roman" w:eastAsia="Calibri" w:hAnsi="Times New Roman" w:cs="Times New Roman"/>
                <w:color w:val="auto"/>
                <w:sz w:val="24"/>
                <w:szCs w:val="24"/>
              </w:rPr>
              <w:t xml:space="preserve"> муниципальных правовых актов.</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Размещение на официальном сайте Администрации Палкинского района проектов нормативных правовых актов в целях обеспечения возможности проведения независимой антикоррупционной экспертизы институтами гражданского общества и гражданами.</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Разработка и внедрение административных регламентов исполнения структурными подразделениями, отраслевыми органами, подведомственными им учреждениями муниципальных функций и предоставления муниципальных услуг, приведение в соответствие законодательству действующих административных регламентов.</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Изучение практики реализации мероприятий по противодействию коррупции в структурных подразделениях, отраслевых (функциональных) органах администрации муниципального образования, подведомственных учреждениях.</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Проведение оценки коррупционных рисков, возникающих при реализации муниципальными служащими  своих функций.</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9.</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Обеспечение объективного и полного рассмотрения обращений граждан, поступивших в ходе проведения личных приемов, почтой, в электронном виде, а также на "телефоны доверия".</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 xml:space="preserve">Осуществление </w:t>
            </w:r>
            <w:proofErr w:type="gramStart"/>
            <w:r w:rsidRPr="000A2503">
              <w:rPr>
                <w:rFonts w:ascii="Times New Roman" w:eastAsia="Calibri" w:hAnsi="Times New Roman" w:cs="Times New Roman"/>
                <w:color w:val="auto"/>
                <w:sz w:val="24"/>
                <w:szCs w:val="24"/>
              </w:rPr>
              <w:t>контроля за</w:t>
            </w:r>
            <w:proofErr w:type="gramEnd"/>
            <w:r w:rsidRPr="000A2503">
              <w:rPr>
                <w:rFonts w:ascii="Times New Roman" w:eastAsia="Calibri" w:hAnsi="Times New Roman" w:cs="Times New Roman"/>
                <w:color w:val="auto"/>
                <w:sz w:val="24"/>
                <w:szCs w:val="24"/>
              </w:rPr>
              <w:t xml:space="preserve"> предоставлением соответствующих сведений гражданами, претендующими на замещение вакантных должностей муниципальной службы, муниципальными служащими, лицами, замещающими муниципальные должности, лицами, претендующими на замещение должностей руководителей муниципальных учреждений, руководителями муниципальных учреждений.</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w:t>
            </w:r>
            <w:r w:rsidR="00F82899" w:rsidRPr="000A2503">
              <w:rPr>
                <w:rFonts w:ascii="Times New Roman" w:eastAsia="Calibri" w:hAnsi="Times New Roman" w:cs="Times New Roman"/>
                <w:color w:val="auto"/>
                <w:sz w:val="24"/>
                <w:szCs w:val="24"/>
              </w:rPr>
              <w:t xml:space="preserve"> </w:t>
            </w:r>
            <w:proofErr w:type="gramStart"/>
            <w:r w:rsidRPr="000A2503">
              <w:rPr>
                <w:rFonts w:ascii="Times New Roman" w:eastAsia="Calibri" w:hAnsi="Times New Roman" w:cs="Times New Roman"/>
                <w:color w:val="auto"/>
                <w:sz w:val="24"/>
                <w:szCs w:val="24"/>
              </w:rPr>
              <w:t>Проведение проверок достоверности и полноты соответствующих сведений, предоставляемых гражданами, претендующими на замещение вакантных должностей муниципальной службы, муниципальными служащими, лицами, претендующими на замещение должностей руководителей муниципальных учреждений, руководителями муниципальных учреждений.</w:t>
            </w:r>
            <w:proofErr w:type="gramEnd"/>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Обеспечение информирования муниципальных служащих по основным положениям антикоррупционного законодательства.</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13.</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Размещение сведений о доходах, расходах, об имуществе и обязательствах имущественного характера муниципальных служащих на официальном сайте Администрации Палкинского района.</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14.</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Подготовка памяток по вопросам антикоррупционного поведения муниципальных служащих.</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15.</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 xml:space="preserve">Организация проведения бесед с должностными лицами о недопущении поведения, воспринимающегося как согласие принять </w:t>
            </w:r>
            <w:r w:rsidRPr="000A2503">
              <w:rPr>
                <w:rFonts w:ascii="Times New Roman" w:eastAsia="Calibri" w:hAnsi="Times New Roman" w:cs="Times New Roman"/>
                <w:color w:val="auto"/>
                <w:sz w:val="24"/>
                <w:szCs w:val="24"/>
              </w:rPr>
              <w:lastRenderedPageBreak/>
              <w:t>взятку или как просьбу о даче взятки.</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Организация методической помощи органам местного самоуправления по вопросам реализации кадровой политики на муниципальной службе, в том числе по работе комиссий по соблюдению требований к служебному поведению и урегулированию конфликта интересов.</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Организация и обеспечение деятельности комиссии по соблюдению требований к служебному поведению и урегулированию конфликта интересов.</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18.</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Проведение мониторинга коррупционных правонарушений, совершенных муниципальными служащими, в том числе в целях установления степени (уровня) коррумпированности органов.</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Ведение системы учета банка данных коррупционных правонарушений, в том числе коррупционных преступлений.</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 xml:space="preserve">Проведение мероприятий по выявлению случаев возникновения конфликтов интересов, одной из сторон которого являются муниципальные служащие, и принятие предусмотренных законодательством Российской Федерации мер по предотвращению и урегулированию конфликта интересов, в том числе путем </w:t>
            </w:r>
            <w:proofErr w:type="spellStart"/>
            <w:r w:rsidRPr="000A2503">
              <w:rPr>
                <w:rFonts w:ascii="Times New Roman" w:eastAsia="Calibri" w:hAnsi="Times New Roman" w:cs="Times New Roman"/>
                <w:color w:val="auto"/>
                <w:sz w:val="24"/>
                <w:szCs w:val="24"/>
              </w:rPr>
              <w:t>проведения</w:t>
            </w:r>
            <w:proofErr w:type="gramStart"/>
            <w:r w:rsidRPr="000A2503">
              <w:rPr>
                <w:rFonts w:ascii="Times New Roman" w:eastAsia="Calibri" w:hAnsi="Times New Roman" w:cs="Times New Roman"/>
                <w:color w:val="auto"/>
                <w:sz w:val="24"/>
                <w:szCs w:val="24"/>
              </w:rPr>
              <w:t>:а</w:t>
            </w:r>
            <w:proofErr w:type="spellEnd"/>
            <w:proofErr w:type="gramEnd"/>
            <w:r w:rsidRPr="000A2503">
              <w:rPr>
                <w:rFonts w:ascii="Times New Roman" w:eastAsia="Calibri" w:hAnsi="Times New Roman" w:cs="Times New Roman"/>
                <w:color w:val="auto"/>
                <w:sz w:val="24"/>
                <w:szCs w:val="24"/>
              </w:rPr>
              <w:t xml:space="preserve">) учета и регистрации всей поступающей в орган информации о фактах возможного конфликта </w:t>
            </w:r>
            <w:proofErr w:type="spellStart"/>
            <w:r w:rsidRPr="000A2503">
              <w:rPr>
                <w:rFonts w:ascii="Times New Roman" w:eastAsia="Calibri" w:hAnsi="Times New Roman" w:cs="Times New Roman"/>
                <w:color w:val="auto"/>
                <w:sz w:val="24"/>
                <w:szCs w:val="24"/>
              </w:rPr>
              <w:t>интересов;б</w:t>
            </w:r>
            <w:proofErr w:type="spellEnd"/>
            <w:r w:rsidRPr="000A2503">
              <w:rPr>
                <w:rFonts w:ascii="Times New Roman" w:eastAsia="Calibri" w:hAnsi="Times New Roman" w:cs="Times New Roman"/>
                <w:color w:val="auto"/>
                <w:sz w:val="24"/>
                <w:szCs w:val="24"/>
              </w:rPr>
              <w:t xml:space="preserve">) анализа поступающей в орган информации не только по существу поставленных вопросов, но и в части возможного обнаружения фактов конфликта интересов, одной стороной которого является </w:t>
            </w:r>
            <w:proofErr w:type="spellStart"/>
            <w:r w:rsidRPr="000A2503">
              <w:rPr>
                <w:rFonts w:ascii="Times New Roman" w:eastAsia="Calibri" w:hAnsi="Times New Roman" w:cs="Times New Roman"/>
                <w:color w:val="auto"/>
                <w:sz w:val="24"/>
                <w:szCs w:val="24"/>
              </w:rPr>
              <w:t>муниципаьный</w:t>
            </w:r>
            <w:proofErr w:type="spellEnd"/>
            <w:r w:rsidRPr="000A2503">
              <w:rPr>
                <w:rFonts w:ascii="Times New Roman" w:eastAsia="Calibri" w:hAnsi="Times New Roman" w:cs="Times New Roman"/>
                <w:color w:val="auto"/>
                <w:sz w:val="24"/>
                <w:szCs w:val="24"/>
              </w:rPr>
              <w:t xml:space="preserve"> служащий </w:t>
            </w:r>
            <w:proofErr w:type="spellStart"/>
            <w:r w:rsidRPr="000A2503">
              <w:rPr>
                <w:rFonts w:ascii="Times New Roman" w:eastAsia="Calibri" w:hAnsi="Times New Roman" w:cs="Times New Roman"/>
                <w:color w:val="auto"/>
                <w:sz w:val="24"/>
                <w:szCs w:val="24"/>
              </w:rPr>
              <w:t>органа</w:t>
            </w:r>
            <w:proofErr w:type="gramStart"/>
            <w:r w:rsidRPr="000A2503">
              <w:rPr>
                <w:rFonts w:ascii="Times New Roman" w:eastAsia="Calibri" w:hAnsi="Times New Roman" w:cs="Times New Roman"/>
                <w:color w:val="auto"/>
                <w:sz w:val="24"/>
                <w:szCs w:val="24"/>
              </w:rPr>
              <w:t>;в</w:t>
            </w:r>
            <w:proofErr w:type="spellEnd"/>
            <w:proofErr w:type="gramEnd"/>
            <w:r w:rsidRPr="000A2503">
              <w:rPr>
                <w:rFonts w:ascii="Times New Roman" w:eastAsia="Calibri" w:hAnsi="Times New Roman" w:cs="Times New Roman"/>
                <w:color w:val="auto"/>
                <w:sz w:val="24"/>
                <w:szCs w:val="24"/>
              </w:rPr>
              <w:t xml:space="preserve">) первичного анализа информации, указанной в справках о доходах, расходах, об имуществе и обязательствах имущественного </w:t>
            </w:r>
            <w:proofErr w:type="spellStart"/>
            <w:r w:rsidRPr="000A2503">
              <w:rPr>
                <w:rFonts w:ascii="Times New Roman" w:eastAsia="Calibri" w:hAnsi="Times New Roman" w:cs="Times New Roman"/>
                <w:color w:val="auto"/>
                <w:sz w:val="24"/>
                <w:szCs w:val="24"/>
              </w:rPr>
              <w:t>характера;г</w:t>
            </w:r>
            <w:proofErr w:type="spellEnd"/>
            <w:r w:rsidRPr="000A2503">
              <w:rPr>
                <w:rFonts w:ascii="Times New Roman" w:eastAsia="Calibri" w:hAnsi="Times New Roman" w:cs="Times New Roman"/>
                <w:color w:val="auto"/>
                <w:sz w:val="24"/>
                <w:szCs w:val="24"/>
              </w:rPr>
              <w:t xml:space="preserve">) разъяснительной работы, </w:t>
            </w:r>
            <w:proofErr w:type="spellStart"/>
            <w:r w:rsidRPr="000A2503">
              <w:rPr>
                <w:rFonts w:ascii="Times New Roman" w:eastAsia="Calibri" w:hAnsi="Times New Roman" w:cs="Times New Roman"/>
                <w:color w:val="auto"/>
                <w:sz w:val="24"/>
                <w:szCs w:val="24"/>
              </w:rPr>
              <w:t>бесед;д</w:t>
            </w:r>
            <w:proofErr w:type="spellEnd"/>
            <w:r w:rsidRPr="000A2503">
              <w:rPr>
                <w:rFonts w:ascii="Times New Roman" w:eastAsia="Calibri" w:hAnsi="Times New Roman" w:cs="Times New Roman"/>
                <w:color w:val="auto"/>
                <w:sz w:val="24"/>
                <w:szCs w:val="24"/>
              </w:rPr>
              <w:t>) другими способами с учетом поставленных задач.</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Проведение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в порядке, предусмотренном нормативными правовыми актами Российской Федерации, применение соответствующих мер юридической ответственности.</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Своевременное рассмотрение комиссиями по соблюдению требований к служебному поведению и урегулированию конфликта интересов вопросов соблюдения муниципальными служащими требований к служебному поведению, требований по урегулированию конфликта интересов, вопросов о непредставлении  муниципальными служащими либо представлении недостоверных или неполных сведений о доходах, расходах, об имуществе и обязательствах имущественного характера.</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Проведение мониторинга качества предоставления муниципальных услуг.</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25.</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Организация проведения социологических исследований реализуемых антикоррупционных мер с различными группами населения. Результаты исследований доводить до сведения общественности через средства массовой информации.</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26.Реализация мер по формированию и подготовке резерва управленческих кадров муниципального образования "Палкинский </w:t>
            </w:r>
            <w:r w:rsidRPr="000A2503">
              <w:rPr>
                <w:rFonts w:ascii="Times New Roman" w:eastAsia="Calibri" w:hAnsi="Times New Roman" w:cs="Times New Roman"/>
                <w:color w:val="auto"/>
                <w:sz w:val="24"/>
                <w:szCs w:val="24"/>
              </w:rPr>
              <w:lastRenderedPageBreak/>
              <w:t>район".</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27.</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Поощрение лиц, сообщивших о факте коррупционного правонарушения на территории Палкинского района.</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28.</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Информирование с использованием официального сайта муниципального образования и районных средств массовой информации населения о деятельности органов местного самоуправления, о ходе реализации мероприятий программы, о фактах привлечения к ответственности муниципальных служащих муниципального образования за правонарушения, связанные с проявлением коррупции.</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Публикация в средствах массовой информации нормативно-правовых актов, тематических статей антикоррупционной направленности, статей с рекомендациями о действиях граждан в случае нарушения их законных интересов со стороны должностных лиц  и муниципальных служащих муниципального образования "Палкинский район" и иной информации.</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Организация и проведение просветительских мероприятий (классных часов) среди учащихся муниципальных образовательных учреждений по вопросам профилактики и борьбы с коррупцией.</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31.</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Обеспечение работы постоянно действующего "телефона доверия" в целях обращения граждан о проявлениях коррупции и мониторинга фактов коррупции.</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Проведение "круглого стола" по вопросам антикоррупционной деятельности с участием представителей правоохранительных органов, среднего и малого бизнеса, органов местного самоуправления.</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33.</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Информирование граждан о мерах по минимизации  проявлений "бытовой коррупции", в том числе в сфере предоставления коммунальных услуг.</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Пропаганда выгодности и успешности предпринимательской деятельности, осуществляющейся в рамках правового поля.</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35.</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Обеспечение проведения электронных аукционов по муниципальным заказам.</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36.</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Организация информирования всех заинтересованных лиц о правилах участия в конкурсных и иных процедурах размещения муниципального заказа с помощью официального сайта и консультаций.</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37.</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Оказание поддержки субъектам малого и среднего предпринимательства по вопросам преодоления административных и организационных барьеров.</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38.</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 xml:space="preserve">Осуществление </w:t>
            </w:r>
            <w:proofErr w:type="gramStart"/>
            <w:r w:rsidRPr="000A2503">
              <w:rPr>
                <w:rFonts w:ascii="Times New Roman" w:eastAsia="Calibri" w:hAnsi="Times New Roman" w:cs="Times New Roman"/>
                <w:color w:val="auto"/>
                <w:sz w:val="24"/>
                <w:szCs w:val="24"/>
              </w:rPr>
              <w:t>контроля за</w:t>
            </w:r>
            <w:proofErr w:type="gramEnd"/>
            <w:r w:rsidRPr="000A2503">
              <w:rPr>
                <w:rFonts w:ascii="Times New Roman" w:eastAsia="Calibri" w:hAnsi="Times New Roman" w:cs="Times New Roman"/>
                <w:color w:val="auto"/>
                <w:sz w:val="24"/>
                <w:szCs w:val="24"/>
              </w:rPr>
              <w:t xml:space="preserve"> соблюдением законодательства в сфере размещения заказов для муниципальных нужд и нужд бюджетных учреждений района.</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39.</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40.</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Исполнение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413C4D" w:rsidRPr="000A2503" w:rsidRDefault="003C0DB5" w:rsidP="00963ECF">
            <w:pPr>
              <w:suppressAutoHyphens/>
              <w:ind w:firstLine="40"/>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41.</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Содержание единой дежурно-диспетчерской службы.</w:t>
            </w:r>
          </w:p>
          <w:p w:rsidR="00413C4D" w:rsidRPr="000A2503" w:rsidRDefault="003C0DB5" w:rsidP="00963ECF">
            <w:pPr>
              <w:suppressAutoHyphens/>
              <w:ind w:firstLine="40"/>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42. Ежегодные повышения квалификации муниципальных служащих, в должностные обязанности которых входит участие в противодействии коррупции.</w:t>
            </w:r>
          </w:p>
          <w:p w:rsidR="00413C4D" w:rsidRPr="000A2503" w:rsidRDefault="003C0DB5" w:rsidP="00963ECF">
            <w:pPr>
              <w:suppressAutoHyphens/>
              <w:ind w:firstLine="40"/>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43.</w:t>
            </w:r>
            <w:r w:rsidR="00F82899"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 xml:space="preserve">Обучение муниципальных служащих, впервые поступивших на муниципальную службу для замещения должностей, включенных в </w:t>
            </w:r>
            <w:r w:rsidRPr="000A2503">
              <w:rPr>
                <w:rFonts w:ascii="Times New Roman" w:eastAsia="Calibri" w:hAnsi="Times New Roman" w:cs="Times New Roman"/>
                <w:color w:val="auto"/>
                <w:sz w:val="24"/>
                <w:szCs w:val="24"/>
              </w:rPr>
              <w:lastRenderedPageBreak/>
              <w:t>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413C4D" w:rsidRPr="000A2503" w:rsidRDefault="003C0DB5" w:rsidP="00963ECF">
            <w:pPr>
              <w:suppressAutoHyphens/>
              <w:ind w:firstLine="40"/>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44. </w:t>
            </w:r>
            <w:proofErr w:type="gramStart"/>
            <w:r w:rsidRPr="000A2503">
              <w:rPr>
                <w:rFonts w:ascii="Times New Roman" w:eastAsia="Calibri" w:hAnsi="Times New Roman" w:cs="Times New Roman"/>
                <w:color w:val="auto"/>
                <w:sz w:val="24"/>
                <w:szCs w:val="24"/>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r>
      <w:tr w:rsidR="00C05497" w:rsidRPr="000A2503" w:rsidTr="00963ECF">
        <w:trPr>
          <w:trHeight w:val="600"/>
        </w:trPr>
        <w:tc>
          <w:tcPr>
            <w:tcW w:w="256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lastRenderedPageBreak/>
              <w:t>Сроки и этапы реализации подпрограммы муниципальной программы</w:t>
            </w:r>
          </w:p>
        </w:tc>
        <w:tc>
          <w:tcPr>
            <w:tcW w:w="75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2021-2025 гг.</w:t>
            </w:r>
          </w:p>
        </w:tc>
      </w:tr>
      <w:tr w:rsidR="00C05497" w:rsidRPr="000A2503" w:rsidTr="00F82899">
        <w:trPr>
          <w:trHeight w:val="600"/>
        </w:trPr>
        <w:tc>
          <w:tcPr>
            <w:tcW w:w="256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Объемы и источники финансирования подпрограммы муниципальной программы</w:t>
            </w:r>
          </w:p>
        </w:tc>
        <w:tc>
          <w:tcPr>
            <w:tcW w:w="158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Источники</w:t>
            </w:r>
          </w:p>
        </w:tc>
        <w:tc>
          <w:tcPr>
            <w:tcW w:w="84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Всего (руб.)</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2021 год</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2022 год</w:t>
            </w:r>
          </w:p>
        </w:tc>
        <w:tc>
          <w:tcPr>
            <w:tcW w:w="90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2023 год</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2024 год</w:t>
            </w:r>
          </w:p>
        </w:tc>
        <w:tc>
          <w:tcPr>
            <w:tcW w:w="160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2025 год</w:t>
            </w:r>
          </w:p>
        </w:tc>
      </w:tr>
      <w:tr w:rsidR="00C05497" w:rsidRPr="000A2503" w:rsidTr="00F82899">
        <w:trPr>
          <w:trHeight w:val="600"/>
        </w:trPr>
        <w:tc>
          <w:tcPr>
            <w:tcW w:w="2562"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федеральный бюджет</w:t>
            </w:r>
          </w:p>
        </w:tc>
        <w:tc>
          <w:tcPr>
            <w:tcW w:w="84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2,4</w:t>
            </w:r>
          </w:p>
        </w:tc>
        <w:tc>
          <w:tcPr>
            <w:tcW w:w="90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2,4</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2,4</w:t>
            </w:r>
          </w:p>
        </w:tc>
        <w:tc>
          <w:tcPr>
            <w:tcW w:w="160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2,4</w:t>
            </w:r>
          </w:p>
        </w:tc>
      </w:tr>
      <w:tr w:rsidR="00C05497" w:rsidRPr="000A2503" w:rsidTr="00F82899">
        <w:trPr>
          <w:trHeight w:val="600"/>
        </w:trPr>
        <w:tc>
          <w:tcPr>
            <w:tcW w:w="2562"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областной бюджет</w:t>
            </w:r>
          </w:p>
        </w:tc>
        <w:tc>
          <w:tcPr>
            <w:tcW w:w="84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40,0</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90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60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r>
      <w:tr w:rsidR="00C05497" w:rsidRPr="000A2503" w:rsidTr="00F82899">
        <w:trPr>
          <w:trHeight w:val="380"/>
        </w:trPr>
        <w:tc>
          <w:tcPr>
            <w:tcW w:w="2562"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бюджет МО</w:t>
            </w:r>
          </w:p>
        </w:tc>
        <w:tc>
          <w:tcPr>
            <w:tcW w:w="84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5380,0</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ind w:firstLine="40"/>
              <w:jc w:val="center"/>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0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ind w:firstLine="40"/>
              <w:jc w:val="center"/>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ind w:firstLine="40"/>
              <w:jc w:val="center"/>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60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ind w:firstLine="40"/>
              <w:jc w:val="center"/>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1076,0</w:t>
            </w:r>
          </w:p>
        </w:tc>
      </w:tr>
      <w:tr w:rsidR="00C05497" w:rsidRPr="000A2503" w:rsidTr="00F82899">
        <w:trPr>
          <w:trHeight w:val="600"/>
        </w:trPr>
        <w:tc>
          <w:tcPr>
            <w:tcW w:w="2562"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иные источники</w:t>
            </w:r>
          </w:p>
        </w:tc>
        <w:tc>
          <w:tcPr>
            <w:tcW w:w="84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90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160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r>
      <w:tr w:rsidR="00C05497" w:rsidRPr="000A2503" w:rsidTr="00F82899">
        <w:trPr>
          <w:trHeight w:val="600"/>
        </w:trPr>
        <w:tc>
          <w:tcPr>
            <w:tcW w:w="2562"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всего по источникам</w:t>
            </w:r>
          </w:p>
        </w:tc>
        <w:tc>
          <w:tcPr>
            <w:tcW w:w="84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5432,0</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1086,4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ind w:firstLine="40"/>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1086,4</w:t>
            </w:r>
          </w:p>
        </w:tc>
        <w:tc>
          <w:tcPr>
            <w:tcW w:w="90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ind w:firstLine="40"/>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1086,4</w:t>
            </w:r>
          </w:p>
        </w:tc>
        <w:tc>
          <w:tcPr>
            <w:tcW w:w="83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ind w:firstLine="40"/>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1086,4</w:t>
            </w:r>
          </w:p>
        </w:tc>
        <w:tc>
          <w:tcPr>
            <w:tcW w:w="160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ind w:firstLine="40"/>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1086,4</w:t>
            </w:r>
          </w:p>
        </w:tc>
      </w:tr>
      <w:tr w:rsidR="00C05497" w:rsidRPr="000A2503" w:rsidTr="00963ECF">
        <w:trPr>
          <w:trHeight w:val="600"/>
        </w:trPr>
        <w:tc>
          <w:tcPr>
            <w:tcW w:w="256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Ожидаемые результаты реализации подпрограммы муниципальной программы</w:t>
            </w:r>
          </w:p>
        </w:tc>
        <w:tc>
          <w:tcPr>
            <w:tcW w:w="75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rPr>
              <w:t xml:space="preserve">1. </w:t>
            </w:r>
            <w:r w:rsidRPr="000A2503">
              <w:rPr>
                <w:rFonts w:ascii="Times New Roman" w:eastAsia="Calibri" w:hAnsi="Times New Roman" w:cs="Times New Roman"/>
                <w:color w:val="auto"/>
                <w:sz w:val="24"/>
                <w:szCs w:val="24"/>
              </w:rPr>
              <w:t xml:space="preserve">Снижение количества муниципальных актов, в которых выявлены </w:t>
            </w:r>
            <w:proofErr w:type="spellStart"/>
            <w:r w:rsidRPr="000A2503">
              <w:rPr>
                <w:rFonts w:ascii="Times New Roman" w:eastAsia="Calibri" w:hAnsi="Times New Roman" w:cs="Times New Roman"/>
                <w:color w:val="auto"/>
                <w:sz w:val="24"/>
                <w:szCs w:val="24"/>
              </w:rPr>
              <w:t>коррупциогенные</w:t>
            </w:r>
            <w:proofErr w:type="spellEnd"/>
            <w:r w:rsidRPr="000A2503">
              <w:rPr>
                <w:rFonts w:ascii="Times New Roman" w:eastAsia="Calibri" w:hAnsi="Times New Roman" w:cs="Times New Roman"/>
                <w:color w:val="auto"/>
                <w:sz w:val="24"/>
                <w:szCs w:val="24"/>
              </w:rPr>
              <w:t xml:space="preserve"> факторы - 2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 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 - 2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Индекс восприятия коррупции населением - 100 %</w:t>
            </w:r>
          </w:p>
          <w:p w:rsidR="00413C4D" w:rsidRPr="000A2503" w:rsidRDefault="003C0DB5" w:rsidP="00963ECF">
            <w:pPr>
              <w:widowControl/>
              <w:suppressAutoHyphens/>
              <w:ind w:firstLine="40"/>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4. Количество специалистов, которые прошли обучение в сфере противодействия коррупции - 3 чел.</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 Количество проведенных антикоррупционных мероприятий - 7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 Количество размещенных на сайте администрации муниципального образования информаций и отчетов о проведенных антикоррупционных мероприятиях - 7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 Количество проектов нормативных правовых актов, по которым проведена антикоррупционная экспертиза - 40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 - 0 шт.</w:t>
            </w:r>
          </w:p>
          <w:p w:rsidR="00413C4D" w:rsidRPr="000A2503" w:rsidRDefault="003C0DB5" w:rsidP="00963ECF">
            <w:pPr>
              <w:widowControl/>
              <w:suppressAutoHyphens/>
              <w:ind w:firstLine="40"/>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9. Количество жалоб, признанных обоснованными, по размещению заказов для муниципальных нужд - 0 шт.</w:t>
            </w:r>
          </w:p>
        </w:tc>
      </w:tr>
    </w:tbl>
    <w:p w:rsidR="00413C4D" w:rsidRPr="000A2503" w:rsidRDefault="00413C4D" w:rsidP="00C05497">
      <w:pPr>
        <w:suppressAutoHyphens/>
        <w:ind w:firstLine="284"/>
        <w:jc w:val="both"/>
        <w:rPr>
          <w:rFonts w:ascii="Times New Roman" w:eastAsia="Times New Roman" w:hAnsi="Times New Roman" w:cs="Times New Roman"/>
          <w:color w:val="auto"/>
          <w:sz w:val="24"/>
          <w:szCs w:val="24"/>
          <w:lang w:eastAsia="ru-RU"/>
        </w:rPr>
      </w:pPr>
    </w:p>
    <w:p w:rsidR="00413C4D" w:rsidRPr="000A2503" w:rsidRDefault="003C0DB5" w:rsidP="00C05497">
      <w:pPr>
        <w:widowControl/>
        <w:numPr>
          <w:ilvl w:val="0"/>
          <w:numId w:val="3"/>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lastRenderedPageBreak/>
        <w:t>Содержание проблемы и обоснование необходимости ее решения программными методами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в муниципальном районе.</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муниципального района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w:t>
      </w:r>
    </w:p>
    <w:p w:rsidR="00413C4D" w:rsidRPr="000A2503" w:rsidRDefault="003C0DB5" w:rsidP="00C05497">
      <w:pPr>
        <w:widowControl/>
        <w:tabs>
          <w:tab w:val="left" w:pos="0"/>
        </w:tabs>
        <w:suppressAutoHyphens/>
        <w:ind w:firstLine="284"/>
        <w:jc w:val="both"/>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rPr>
        <w:t xml:space="preserve">Регулирование отношений в сфере противодействия коррупции осуществляется в соответствии с Федеральным </w:t>
      </w:r>
      <w:hyperlink r:id="rId16">
        <w:r w:rsidRPr="000A2503">
          <w:rPr>
            <w:rStyle w:val="-"/>
            <w:rFonts w:ascii="Times New Roman" w:eastAsia="Times New Roman" w:hAnsi="Times New Roman" w:cs="Times New Roman"/>
            <w:color w:val="auto"/>
            <w:sz w:val="24"/>
            <w:szCs w:val="24"/>
            <w:u w:val="none"/>
          </w:rPr>
          <w:t>законом</w:t>
        </w:r>
      </w:hyperlink>
      <w:r w:rsidRPr="000A2503">
        <w:rPr>
          <w:rFonts w:ascii="Times New Roman" w:eastAsia="Times New Roman" w:hAnsi="Times New Roman" w:cs="Times New Roman"/>
          <w:b/>
          <w:color w:val="auto"/>
          <w:sz w:val="24"/>
          <w:szCs w:val="24"/>
        </w:rPr>
        <w:t xml:space="preserve"> «</w:t>
      </w:r>
      <w:r w:rsidRPr="000A2503">
        <w:rPr>
          <w:rFonts w:ascii="Times New Roman" w:eastAsia="Times New Roman" w:hAnsi="Times New Roman" w:cs="Times New Roman"/>
          <w:color w:val="auto"/>
          <w:sz w:val="24"/>
          <w:szCs w:val="24"/>
        </w:rPr>
        <w:t>О противодействии коррупции», Указом Президента Российской Федерации и «</w:t>
      </w:r>
      <w:hyperlink r:id="rId17">
        <w:r w:rsidRPr="000A2503">
          <w:rPr>
            <w:rStyle w:val="-"/>
            <w:rFonts w:ascii="Times New Roman" w:eastAsia="Times New Roman" w:hAnsi="Times New Roman" w:cs="Times New Roman"/>
            <w:color w:val="auto"/>
            <w:sz w:val="24"/>
            <w:szCs w:val="24"/>
            <w:u w:val="none"/>
          </w:rPr>
          <w:t>О национальном плане</w:t>
        </w:r>
      </w:hyperlink>
      <w:r w:rsidRPr="000A2503">
        <w:rPr>
          <w:rFonts w:ascii="Times New Roman" w:eastAsia="Times New Roman" w:hAnsi="Times New Roman" w:cs="Times New Roman"/>
          <w:color w:val="auto"/>
          <w:sz w:val="24"/>
          <w:szCs w:val="24"/>
        </w:rPr>
        <w:t xml:space="preserve"> противодействия коррупции на 2018 - 2020 годы». </w:t>
      </w:r>
      <w:r w:rsidRPr="000A2503">
        <w:rPr>
          <w:rFonts w:ascii="Times New Roman" w:eastAsia="SimSun;宋体" w:hAnsi="Times New Roman" w:cs="Times New Roman"/>
          <w:color w:val="auto"/>
          <w:sz w:val="24"/>
          <w:szCs w:val="24"/>
        </w:rPr>
        <w:t>Согласно положениям Федерального закона от 25.12.2008 № 273-ФЗ «О противодействии коррупции», Закона Псковской области от 17.07.2008 № 784-оз «О противодействии коррупции в органах государственной власти Псковской области и органах местного самоуправления», необходимым условием для достижения заявленных целей является минимизация коррупции в органах исполнительной власти, в органах местного самоуправления.</w:t>
      </w:r>
    </w:p>
    <w:p w:rsidR="00413C4D" w:rsidRPr="000A2503" w:rsidRDefault="003C0DB5" w:rsidP="00C05497">
      <w:pPr>
        <w:tabs>
          <w:tab w:val="left" w:pos="709"/>
        </w:tabs>
        <w:suppressAutoHyphens/>
        <w:spacing w:after="200"/>
        <w:ind w:firstLine="284"/>
        <w:jc w:val="both"/>
        <w:rPr>
          <w:rFonts w:ascii="Times New Roman" w:eastAsia="Arial" w:hAnsi="Times New Roman" w:cs="Times New Roman"/>
          <w:color w:val="auto"/>
          <w:sz w:val="24"/>
          <w:szCs w:val="24"/>
          <w:lang w:bidi="hi-IN"/>
        </w:rPr>
      </w:pPr>
      <w:r w:rsidRPr="000A2503">
        <w:rPr>
          <w:rFonts w:ascii="Times New Roman" w:eastAsia="Arial" w:hAnsi="Times New Roman" w:cs="Times New Roman"/>
          <w:color w:val="auto"/>
          <w:sz w:val="24"/>
          <w:szCs w:val="24"/>
          <w:lang w:bidi="hi-IN"/>
        </w:rPr>
        <w:t>Задачами социально-экономического развития Палкинского района является достижение высокого качества жизни населения района, повышения эффективности муниципального управления. Неотъемлемым условием достижения данных задач служит антикоррупционная политика органов местного самоуправления района, которая представляет собой целенаправленную деятельность по предупреждению и искоренению коррупции.</w:t>
      </w:r>
    </w:p>
    <w:p w:rsidR="00413C4D" w:rsidRPr="000A2503" w:rsidRDefault="003C0DB5" w:rsidP="00C05497">
      <w:pPr>
        <w:tabs>
          <w:tab w:val="left" w:pos="709"/>
        </w:tabs>
        <w:suppressAutoHyphens/>
        <w:spacing w:after="200"/>
        <w:ind w:firstLine="284"/>
        <w:jc w:val="both"/>
        <w:rPr>
          <w:rFonts w:ascii="Times New Roman" w:eastAsia="Arial" w:hAnsi="Times New Roman" w:cs="Times New Roman"/>
          <w:color w:val="auto"/>
          <w:sz w:val="24"/>
          <w:szCs w:val="24"/>
          <w:lang w:bidi="hi-IN"/>
        </w:rPr>
      </w:pPr>
      <w:r w:rsidRPr="000A2503">
        <w:rPr>
          <w:rFonts w:ascii="Times New Roman" w:eastAsia="Arial" w:hAnsi="Times New Roman" w:cs="Times New Roman"/>
          <w:color w:val="auto"/>
          <w:sz w:val="24"/>
          <w:szCs w:val="24"/>
          <w:lang w:bidi="hi-IN"/>
        </w:rPr>
        <w:t>Сформирована устойчивая тенденция осуществления антикоррупционной политики в рамках программного метода. Реализация подпрограммы позволит сформировать систему мероприятий по противодействию коррупции, включившую в себя следующие направления:</w:t>
      </w:r>
    </w:p>
    <w:p w:rsidR="00413C4D" w:rsidRPr="000A2503" w:rsidRDefault="003C0DB5" w:rsidP="00C05497">
      <w:pPr>
        <w:tabs>
          <w:tab w:val="left" w:pos="709"/>
        </w:tabs>
        <w:suppressAutoHyphens/>
        <w:ind w:firstLine="284"/>
        <w:jc w:val="both"/>
        <w:rPr>
          <w:rFonts w:ascii="Times New Roman" w:eastAsia="Arial" w:hAnsi="Times New Roman" w:cs="Times New Roman"/>
          <w:color w:val="auto"/>
          <w:sz w:val="24"/>
          <w:szCs w:val="24"/>
          <w:lang w:bidi="hi-IN"/>
        </w:rPr>
      </w:pPr>
      <w:r w:rsidRPr="000A2503">
        <w:rPr>
          <w:rFonts w:ascii="Times New Roman" w:eastAsia="Arial" w:hAnsi="Times New Roman" w:cs="Times New Roman"/>
          <w:color w:val="auto"/>
          <w:sz w:val="24"/>
          <w:szCs w:val="24"/>
          <w:lang w:bidi="hi-IN"/>
        </w:rPr>
        <w:t>- совершенствование нормативного правового регулирования противодействия коррупции в органах местного самоуправления района;</w:t>
      </w:r>
    </w:p>
    <w:p w:rsidR="00413C4D" w:rsidRPr="000A2503" w:rsidRDefault="003C0DB5" w:rsidP="00C05497">
      <w:pPr>
        <w:tabs>
          <w:tab w:val="left" w:pos="709"/>
        </w:tabs>
        <w:suppressAutoHyphens/>
        <w:ind w:firstLine="284"/>
        <w:jc w:val="both"/>
        <w:rPr>
          <w:rFonts w:ascii="Times New Roman" w:eastAsia="Calibri" w:hAnsi="Times New Roman" w:cs="Times New Roman"/>
          <w:color w:val="auto"/>
          <w:sz w:val="24"/>
          <w:szCs w:val="24"/>
        </w:rPr>
      </w:pPr>
      <w:r w:rsidRPr="000A2503">
        <w:rPr>
          <w:rFonts w:ascii="Times New Roman" w:eastAsia="Arial" w:hAnsi="Times New Roman" w:cs="Times New Roman"/>
          <w:color w:val="auto"/>
          <w:sz w:val="24"/>
          <w:szCs w:val="24"/>
          <w:lang w:bidi="hi-IN"/>
        </w:rPr>
        <w:t xml:space="preserve">- совершенствование системы муниципальной службы в части усиления антикоррупционного </w:t>
      </w:r>
      <w:proofErr w:type="gramStart"/>
      <w:r w:rsidRPr="000A2503">
        <w:rPr>
          <w:rFonts w:ascii="Times New Roman" w:eastAsia="Arial" w:hAnsi="Times New Roman" w:cs="Times New Roman"/>
          <w:color w:val="auto"/>
          <w:sz w:val="24"/>
          <w:szCs w:val="24"/>
          <w:lang w:bidi="hi-IN"/>
        </w:rPr>
        <w:t>контроля за</w:t>
      </w:r>
      <w:proofErr w:type="gramEnd"/>
      <w:r w:rsidRPr="000A2503">
        <w:rPr>
          <w:rFonts w:ascii="Times New Roman" w:eastAsia="Arial" w:hAnsi="Times New Roman" w:cs="Times New Roman"/>
          <w:color w:val="auto"/>
          <w:sz w:val="24"/>
          <w:szCs w:val="24"/>
          <w:lang w:bidi="hi-IN"/>
        </w:rPr>
        <w:t xml:space="preserve"> служебной деятельностью муниципальных служащих района;</w:t>
      </w:r>
    </w:p>
    <w:p w:rsidR="00413C4D" w:rsidRPr="000A2503" w:rsidRDefault="003C0DB5" w:rsidP="00C05497">
      <w:pPr>
        <w:tabs>
          <w:tab w:val="left" w:pos="709"/>
        </w:tabs>
        <w:suppressAutoHyphens/>
        <w:ind w:firstLine="284"/>
        <w:jc w:val="both"/>
        <w:rPr>
          <w:rFonts w:ascii="Times New Roman" w:eastAsia="Arial" w:hAnsi="Times New Roman" w:cs="Times New Roman"/>
          <w:color w:val="auto"/>
          <w:sz w:val="24"/>
          <w:szCs w:val="24"/>
          <w:lang w:bidi="hi-IN"/>
        </w:rPr>
      </w:pPr>
      <w:r w:rsidRPr="000A2503">
        <w:rPr>
          <w:rFonts w:ascii="Times New Roman" w:eastAsia="Arial" w:hAnsi="Times New Roman" w:cs="Times New Roman"/>
          <w:color w:val="auto"/>
          <w:sz w:val="24"/>
          <w:szCs w:val="24"/>
          <w:lang w:bidi="hi-IN"/>
        </w:rPr>
        <w:t>- повышение информационной открытости в деятельности органов местного самоуправления района, в том числе в сфере противодействия коррупции, направленной на стимулирование антикоррупционной активности общественности;</w:t>
      </w:r>
    </w:p>
    <w:p w:rsidR="00413C4D" w:rsidRPr="000A2503" w:rsidRDefault="003C0DB5" w:rsidP="00C05497">
      <w:pPr>
        <w:tabs>
          <w:tab w:val="left" w:pos="709"/>
        </w:tabs>
        <w:suppressAutoHyphens/>
        <w:ind w:firstLine="284"/>
        <w:jc w:val="both"/>
        <w:rPr>
          <w:rFonts w:ascii="Times New Roman" w:eastAsia="Arial" w:hAnsi="Times New Roman" w:cs="Times New Roman"/>
          <w:color w:val="auto"/>
          <w:sz w:val="24"/>
          <w:szCs w:val="24"/>
          <w:lang w:bidi="hi-IN"/>
        </w:rPr>
      </w:pPr>
      <w:r w:rsidRPr="000A2503">
        <w:rPr>
          <w:rFonts w:ascii="Times New Roman" w:eastAsia="Arial" w:hAnsi="Times New Roman" w:cs="Times New Roman"/>
          <w:color w:val="auto"/>
          <w:sz w:val="24"/>
          <w:szCs w:val="24"/>
          <w:lang w:bidi="hi-IN"/>
        </w:rPr>
        <w:t>- совершенствование организации деятельности Администрации района в сфере размещения муниципальных заказов.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Несмотря на принятые меры, коррупция по-прежнему затрудняет нормальное функционирование общественных механизмов, вызывает у населения тревогу и недоверие к органам местного самоуправления муниципального района.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органов местного самоуправления.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Данные обстоятельства обуславливают необходимость решения проблемы программным методом, что позволит обеспечить комплексность и последовательность</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проведения антикоррупционных мер, оценку их эффективности и </w:t>
      </w:r>
      <w:proofErr w:type="gramStart"/>
      <w:r w:rsidRPr="000A2503">
        <w:rPr>
          <w:rFonts w:ascii="Times New Roman" w:eastAsia="Calibri" w:hAnsi="Times New Roman" w:cs="Times New Roman"/>
          <w:color w:val="auto"/>
          <w:sz w:val="24"/>
          <w:szCs w:val="24"/>
        </w:rPr>
        <w:t>контроль за</w:t>
      </w:r>
      <w:proofErr w:type="gramEnd"/>
      <w:r w:rsidRPr="000A2503">
        <w:rPr>
          <w:rFonts w:ascii="Times New Roman" w:eastAsia="Calibri" w:hAnsi="Times New Roman" w:cs="Times New Roman"/>
          <w:color w:val="auto"/>
          <w:sz w:val="24"/>
          <w:szCs w:val="24"/>
        </w:rPr>
        <w:t xml:space="preserve"> результатами.</w:t>
      </w:r>
    </w:p>
    <w:p w:rsidR="00413C4D" w:rsidRPr="000A2503" w:rsidRDefault="003C0DB5" w:rsidP="00C05497">
      <w:pPr>
        <w:tabs>
          <w:tab w:val="left" w:pos="709"/>
        </w:tabs>
        <w:suppressAutoHyphens/>
        <w:ind w:firstLine="284"/>
        <w:jc w:val="both"/>
        <w:rPr>
          <w:rFonts w:ascii="Times New Roman" w:eastAsia="Arial" w:hAnsi="Times New Roman" w:cs="Times New Roman"/>
          <w:color w:val="auto"/>
          <w:sz w:val="24"/>
          <w:szCs w:val="24"/>
          <w:lang w:bidi="hi-IN"/>
        </w:rPr>
      </w:pPr>
      <w:r w:rsidRPr="000A2503">
        <w:rPr>
          <w:rFonts w:ascii="Times New Roman" w:eastAsia="Arial" w:hAnsi="Times New Roman" w:cs="Times New Roman"/>
          <w:color w:val="auto"/>
          <w:sz w:val="24"/>
          <w:szCs w:val="24"/>
          <w:lang w:bidi="hi-IN"/>
        </w:rPr>
        <w:t>Реализация подпрограммы будет способствовать совершенствованию системы противодействия коррупции в муниципальном районе, повышению эффективности деятельности органов местного самоуправления.</w:t>
      </w:r>
    </w:p>
    <w:p w:rsidR="00413C4D" w:rsidRPr="000A2503" w:rsidRDefault="003C0DB5" w:rsidP="00C05497">
      <w:pPr>
        <w:tabs>
          <w:tab w:val="left" w:pos="709"/>
        </w:tabs>
        <w:suppressAutoHyphens/>
        <w:spacing w:after="200"/>
        <w:ind w:firstLine="284"/>
        <w:jc w:val="both"/>
        <w:rPr>
          <w:rFonts w:ascii="Times New Roman" w:eastAsia="Arial" w:hAnsi="Times New Roman" w:cs="Times New Roman"/>
          <w:color w:val="auto"/>
          <w:sz w:val="24"/>
          <w:szCs w:val="24"/>
          <w:lang w:bidi="hi-IN"/>
        </w:rPr>
      </w:pPr>
      <w:r w:rsidRPr="000A2503">
        <w:rPr>
          <w:rFonts w:ascii="Times New Roman" w:eastAsia="Arial" w:hAnsi="Times New Roman" w:cs="Times New Roman"/>
          <w:color w:val="auto"/>
          <w:sz w:val="24"/>
          <w:szCs w:val="24"/>
          <w:lang w:bidi="hi-IN"/>
        </w:rPr>
        <w:t xml:space="preserve">Антикоррупционная политика на территории района подразумевает целенаправленное решение ряда задач, направленных на противодействие коррупции в </w:t>
      </w:r>
      <w:proofErr w:type="spellStart"/>
      <w:r w:rsidRPr="000A2503">
        <w:rPr>
          <w:rFonts w:ascii="Times New Roman" w:eastAsia="Arial" w:hAnsi="Times New Roman" w:cs="Times New Roman"/>
          <w:color w:val="auto"/>
          <w:sz w:val="24"/>
          <w:szCs w:val="24"/>
          <w:lang w:bidi="hi-IN"/>
        </w:rPr>
        <w:t>коррупционно</w:t>
      </w:r>
      <w:proofErr w:type="spellEnd"/>
      <w:r w:rsidRPr="000A2503">
        <w:rPr>
          <w:rFonts w:ascii="Times New Roman" w:eastAsia="Arial" w:hAnsi="Times New Roman" w:cs="Times New Roman"/>
          <w:color w:val="auto"/>
          <w:sz w:val="24"/>
          <w:szCs w:val="24"/>
          <w:lang w:bidi="hi-IN"/>
        </w:rPr>
        <w:t>-опасных сферах деятельности органов местного самоуправления путем реализации комплекса мероприятий.</w:t>
      </w:r>
    </w:p>
    <w:p w:rsidR="00413C4D" w:rsidRPr="000A2503" w:rsidRDefault="003C0DB5" w:rsidP="00C05497">
      <w:pPr>
        <w:tabs>
          <w:tab w:val="left" w:pos="709"/>
        </w:tabs>
        <w:suppressAutoHyphens/>
        <w:spacing w:after="200"/>
        <w:ind w:firstLine="284"/>
        <w:jc w:val="both"/>
        <w:rPr>
          <w:rFonts w:ascii="Times New Roman" w:eastAsia="Arial" w:hAnsi="Times New Roman" w:cs="Times New Roman"/>
          <w:color w:val="auto"/>
          <w:sz w:val="24"/>
          <w:szCs w:val="24"/>
          <w:lang w:bidi="hi-IN"/>
        </w:rPr>
      </w:pPr>
      <w:r w:rsidRPr="000A2503">
        <w:rPr>
          <w:rFonts w:ascii="Times New Roman" w:eastAsia="Arial" w:hAnsi="Times New Roman" w:cs="Times New Roman"/>
          <w:color w:val="auto"/>
          <w:sz w:val="24"/>
          <w:szCs w:val="24"/>
          <w:lang w:bidi="hi-IN"/>
        </w:rPr>
        <w:lastRenderedPageBreak/>
        <w:t>Реализация механизмов противодействия коррупции в районе существенно снизит возможности коррупционных действий (бездействия) при принятии решений, устранит информационный дефицит в порядке получения муниципальных услуг, упростит получение различных разрешающих и правоустанавливающих документов и т.п</w:t>
      </w:r>
      <w:proofErr w:type="gramStart"/>
      <w:r w:rsidRPr="000A2503">
        <w:rPr>
          <w:rFonts w:ascii="Times New Roman" w:eastAsia="Arial" w:hAnsi="Times New Roman" w:cs="Times New Roman"/>
          <w:color w:val="auto"/>
          <w:sz w:val="24"/>
          <w:szCs w:val="24"/>
          <w:lang w:bidi="hi-IN"/>
        </w:rPr>
        <w:t>..</w:t>
      </w:r>
      <w:proofErr w:type="gramEnd"/>
    </w:p>
    <w:p w:rsidR="00413C4D" w:rsidRPr="000A2503" w:rsidRDefault="003C0DB5" w:rsidP="00C05497">
      <w:pPr>
        <w:widowControl/>
        <w:numPr>
          <w:ilvl w:val="0"/>
          <w:numId w:val="3"/>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Цель и задачи подпрограммы, показатели цели и задач подпрограммы сроки реализации подпрограммы</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 соответствии со Стратегией социально-экономического развития муниципального района на период до 2020 года противодействие коррупции отнесено к приоритетам социально-экономического развития района.</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Целью программы является:</w:t>
      </w:r>
      <w:r w:rsidRPr="000A2503">
        <w:rPr>
          <w:rFonts w:ascii="Times New Roman" w:eastAsia="Times New Roman" w:hAnsi="Times New Roman" w:cs="Times New Roman"/>
          <w:color w:val="auto"/>
          <w:sz w:val="24"/>
          <w:szCs w:val="24"/>
          <w:lang w:eastAsia="ru-RU"/>
        </w:rPr>
        <w:t xml:space="preserve">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413C4D" w:rsidRPr="000A2503" w:rsidRDefault="003C0DB5" w:rsidP="00C05497">
      <w:pPr>
        <w:tabs>
          <w:tab w:val="left" w:pos="709"/>
        </w:tabs>
        <w:suppressAutoHyphens/>
        <w:ind w:firstLine="284"/>
        <w:jc w:val="both"/>
        <w:rPr>
          <w:rFonts w:ascii="Times New Roman" w:eastAsia="Calibri" w:hAnsi="Times New Roman" w:cs="Times New Roman"/>
          <w:color w:val="auto"/>
          <w:sz w:val="24"/>
          <w:szCs w:val="24"/>
        </w:rPr>
      </w:pPr>
      <w:r w:rsidRPr="000A2503">
        <w:rPr>
          <w:rFonts w:ascii="Times New Roman" w:eastAsia="SimSun;宋体" w:hAnsi="Times New Roman" w:cs="Times New Roman"/>
          <w:b/>
          <w:bCs/>
          <w:color w:val="auto"/>
          <w:sz w:val="24"/>
          <w:szCs w:val="24"/>
        </w:rPr>
        <w:t>Задачи по ее реализации</w:t>
      </w:r>
      <w:r w:rsidRPr="000A2503">
        <w:rPr>
          <w:rFonts w:ascii="Times New Roman" w:eastAsia="SimSun;宋体" w:hAnsi="Times New Roman" w:cs="Times New Roman"/>
          <w:color w:val="auto"/>
          <w:sz w:val="24"/>
          <w:szCs w:val="24"/>
        </w:rPr>
        <w:t>:</w:t>
      </w:r>
    </w:p>
    <w:p w:rsidR="00413C4D" w:rsidRPr="000A2503" w:rsidRDefault="003C0DB5" w:rsidP="00C05497">
      <w:pPr>
        <w:tabs>
          <w:tab w:val="left" w:pos="709"/>
        </w:tabs>
        <w:suppressAutoHyphens/>
        <w:ind w:firstLine="284"/>
        <w:jc w:val="both"/>
        <w:rPr>
          <w:rFonts w:ascii="Times New Roman" w:eastAsia="Arial" w:hAnsi="Times New Roman" w:cs="Times New Roman"/>
          <w:color w:val="auto"/>
          <w:sz w:val="24"/>
          <w:szCs w:val="24"/>
          <w:lang w:bidi="hi-IN"/>
        </w:rPr>
      </w:pPr>
      <w:r w:rsidRPr="000A2503">
        <w:rPr>
          <w:rFonts w:ascii="Times New Roman" w:eastAsia="Arial" w:hAnsi="Times New Roman" w:cs="Times New Roman"/>
          <w:color w:val="auto"/>
          <w:sz w:val="24"/>
          <w:szCs w:val="24"/>
          <w:lang w:bidi="hi-IN"/>
        </w:rPr>
        <w:t>- совершенствование нормативного правового регулирования противодействия коррупции в органах местного самоуправления района;</w:t>
      </w:r>
    </w:p>
    <w:p w:rsidR="00413C4D" w:rsidRPr="000A2503" w:rsidRDefault="003C0DB5" w:rsidP="00C05497">
      <w:pPr>
        <w:tabs>
          <w:tab w:val="left" w:pos="709"/>
        </w:tabs>
        <w:suppressAutoHyphens/>
        <w:ind w:firstLine="284"/>
        <w:jc w:val="both"/>
        <w:rPr>
          <w:rFonts w:ascii="Times New Roman" w:eastAsia="Calibri" w:hAnsi="Times New Roman" w:cs="Times New Roman"/>
          <w:color w:val="auto"/>
          <w:sz w:val="24"/>
          <w:szCs w:val="24"/>
        </w:rPr>
      </w:pPr>
      <w:r w:rsidRPr="000A2503">
        <w:rPr>
          <w:rFonts w:ascii="Times New Roman" w:eastAsia="Arial" w:hAnsi="Times New Roman" w:cs="Times New Roman"/>
          <w:color w:val="auto"/>
          <w:sz w:val="24"/>
          <w:szCs w:val="24"/>
          <w:lang w:bidi="hi-IN"/>
        </w:rPr>
        <w:t xml:space="preserve">- совершенствование системы муниципальной службы в части усиления антикоррупционного </w:t>
      </w:r>
      <w:proofErr w:type="gramStart"/>
      <w:r w:rsidRPr="000A2503">
        <w:rPr>
          <w:rFonts w:ascii="Times New Roman" w:eastAsia="Arial" w:hAnsi="Times New Roman" w:cs="Times New Roman"/>
          <w:color w:val="auto"/>
          <w:sz w:val="24"/>
          <w:szCs w:val="24"/>
          <w:lang w:bidi="hi-IN"/>
        </w:rPr>
        <w:t>контроля за</w:t>
      </w:r>
      <w:proofErr w:type="gramEnd"/>
      <w:r w:rsidRPr="000A2503">
        <w:rPr>
          <w:rFonts w:ascii="Times New Roman" w:eastAsia="Arial" w:hAnsi="Times New Roman" w:cs="Times New Roman"/>
          <w:color w:val="auto"/>
          <w:sz w:val="24"/>
          <w:szCs w:val="24"/>
          <w:lang w:bidi="hi-IN"/>
        </w:rPr>
        <w:t xml:space="preserve"> служебной деятельностью муниципальных служащих района;</w:t>
      </w:r>
    </w:p>
    <w:p w:rsidR="00413C4D" w:rsidRPr="000A2503" w:rsidRDefault="003C0DB5" w:rsidP="00C05497">
      <w:pPr>
        <w:tabs>
          <w:tab w:val="left" w:pos="709"/>
        </w:tabs>
        <w:suppressAutoHyphens/>
        <w:ind w:firstLine="284"/>
        <w:jc w:val="both"/>
        <w:rPr>
          <w:rFonts w:ascii="Times New Roman" w:eastAsia="Arial" w:hAnsi="Times New Roman" w:cs="Times New Roman"/>
          <w:color w:val="auto"/>
          <w:sz w:val="24"/>
          <w:szCs w:val="24"/>
          <w:lang w:bidi="hi-IN"/>
        </w:rPr>
      </w:pPr>
      <w:r w:rsidRPr="000A2503">
        <w:rPr>
          <w:rFonts w:ascii="Times New Roman" w:eastAsia="Arial" w:hAnsi="Times New Roman" w:cs="Times New Roman"/>
          <w:color w:val="auto"/>
          <w:sz w:val="24"/>
          <w:szCs w:val="24"/>
          <w:lang w:bidi="hi-IN"/>
        </w:rPr>
        <w:t>- повышение информационной открытости в деятельности органов местного самоуправления района, в том числе в сфере противодействия коррупции, направленной на стимулирование антикоррупционной активности общественности;</w:t>
      </w:r>
    </w:p>
    <w:p w:rsidR="00413C4D" w:rsidRPr="000A2503" w:rsidRDefault="003C0DB5" w:rsidP="00C05497">
      <w:pPr>
        <w:suppressAutoHyphens/>
        <w:spacing w:line="288" w:lineRule="auto"/>
        <w:ind w:firstLine="284"/>
        <w:rPr>
          <w:rFonts w:ascii="Times New Roman" w:eastAsia="Times New Roman" w:hAnsi="Times New Roman" w:cs="Times New Roman"/>
          <w:b/>
          <w:bCs/>
          <w:color w:val="auto"/>
          <w:sz w:val="24"/>
          <w:szCs w:val="24"/>
          <w:lang w:eastAsia="zh-CN"/>
        </w:rPr>
      </w:pPr>
      <w:r w:rsidRPr="000A2503">
        <w:rPr>
          <w:rFonts w:ascii="Times New Roman" w:eastAsia="Arial" w:hAnsi="Times New Roman" w:cs="Times New Roman"/>
          <w:color w:val="auto"/>
          <w:sz w:val="24"/>
          <w:szCs w:val="24"/>
          <w:lang w:eastAsia="zh-CN" w:bidi="hi-IN"/>
        </w:rPr>
        <w:t>- совершенствование организации деятельности Администрации района в сфере размещения муниципальных заказов.</w:t>
      </w:r>
    </w:p>
    <w:p w:rsidR="00413C4D" w:rsidRPr="000A2503" w:rsidRDefault="003C0DB5" w:rsidP="00C05497">
      <w:pPr>
        <w:suppressAutoHyphens/>
        <w:spacing w:line="276" w:lineRule="auto"/>
        <w:ind w:firstLine="284"/>
        <w:jc w:val="both"/>
        <w:rPr>
          <w:rFonts w:ascii="Times New Roman" w:eastAsia="Times New Roman" w:hAnsi="Times New Roman" w:cs="Times New Roman"/>
          <w:b/>
          <w:bCs/>
          <w:color w:val="auto"/>
          <w:sz w:val="24"/>
          <w:szCs w:val="24"/>
          <w:lang w:eastAsia="zh-CN"/>
        </w:rPr>
      </w:pPr>
      <w:r w:rsidRPr="000A2503">
        <w:rPr>
          <w:rFonts w:ascii="Times New Roman" w:eastAsia="Times New Roman" w:hAnsi="Times New Roman" w:cs="Times New Roman"/>
          <w:color w:val="auto"/>
          <w:sz w:val="24"/>
          <w:szCs w:val="24"/>
          <w:lang w:eastAsia="zh-CN"/>
        </w:rPr>
        <w:t>Вышеперечисленные задачи взаимосвязаны между собой и являются необходимыми и достаточными для создания на территории муниципального образования «Палкинский район» эффективной системы противодействия коррупции в органах местного самоуправления района.</w:t>
      </w:r>
    </w:p>
    <w:p w:rsidR="00413C4D" w:rsidRPr="000A2503" w:rsidRDefault="003C0DB5" w:rsidP="00C05497">
      <w:pPr>
        <w:suppressAutoHyphens/>
        <w:spacing w:line="276" w:lineRule="auto"/>
        <w:ind w:firstLine="284"/>
        <w:jc w:val="both"/>
        <w:rPr>
          <w:rFonts w:ascii="Times New Roman" w:eastAsia="Times New Roman" w:hAnsi="Times New Roman" w:cs="Times New Roman"/>
          <w:b/>
          <w:bCs/>
          <w:color w:val="auto"/>
          <w:sz w:val="24"/>
          <w:szCs w:val="24"/>
          <w:lang w:eastAsia="zh-CN"/>
        </w:rPr>
      </w:pPr>
      <w:r w:rsidRPr="000A2503">
        <w:rPr>
          <w:rFonts w:ascii="Times New Roman" w:eastAsia="Times New Roman" w:hAnsi="Times New Roman" w:cs="Times New Roman"/>
          <w:color w:val="auto"/>
          <w:sz w:val="24"/>
          <w:szCs w:val="24"/>
          <w:lang w:eastAsia="zh-CN"/>
        </w:rPr>
        <w:t>Реализация подпрограммы рассчитана на 2016-2018 годы. Заявленный срок является оптимальным для реализации запланированных мероприятий и решения поставленных задач.</w:t>
      </w:r>
    </w:p>
    <w:p w:rsidR="00413C4D" w:rsidRPr="000A2503" w:rsidRDefault="003C0DB5" w:rsidP="00C05497">
      <w:pPr>
        <w:suppressAutoHyphens/>
        <w:spacing w:line="276" w:lineRule="auto"/>
        <w:ind w:firstLine="284"/>
        <w:jc w:val="both"/>
        <w:rPr>
          <w:rFonts w:ascii="Times New Roman" w:eastAsia="Times New Roman" w:hAnsi="Times New Roman" w:cs="Times New Roman"/>
          <w:b/>
          <w:bCs/>
          <w:color w:val="auto"/>
          <w:sz w:val="24"/>
          <w:szCs w:val="24"/>
          <w:lang w:eastAsia="zh-CN"/>
        </w:rPr>
      </w:pPr>
      <w:r w:rsidRPr="000A2503">
        <w:rPr>
          <w:rFonts w:ascii="Times New Roman" w:eastAsia="Times New Roman" w:hAnsi="Times New Roman" w:cs="Times New Roman"/>
          <w:b/>
          <w:bCs/>
          <w:color w:val="auto"/>
          <w:sz w:val="24"/>
          <w:szCs w:val="24"/>
          <w:lang w:eastAsia="zh-CN"/>
        </w:rPr>
        <w:t>Показатели цели подпрограммы:</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w:t>
      </w:r>
      <w:proofErr w:type="gramStart"/>
      <w:r w:rsidRPr="000A2503">
        <w:rPr>
          <w:rFonts w:ascii="Times New Roman" w:eastAsia="Calibri" w:hAnsi="Times New Roman" w:cs="Times New Roman"/>
          <w:color w:val="auto"/>
          <w:sz w:val="24"/>
          <w:szCs w:val="24"/>
          <w:lang w:val="en-US"/>
        </w:rPr>
        <w:t>c</w:t>
      </w:r>
      <w:proofErr w:type="spellStart"/>
      <w:proofErr w:type="gramEnd"/>
      <w:r w:rsidRPr="000A2503">
        <w:rPr>
          <w:rFonts w:ascii="Times New Roman" w:eastAsia="Calibri" w:hAnsi="Times New Roman" w:cs="Times New Roman"/>
          <w:color w:val="auto"/>
          <w:sz w:val="24"/>
          <w:szCs w:val="24"/>
        </w:rPr>
        <w:t>нижение</w:t>
      </w:r>
      <w:proofErr w:type="spellEnd"/>
      <w:r w:rsidRPr="000A2503">
        <w:rPr>
          <w:rFonts w:ascii="Times New Roman" w:eastAsia="Calibri" w:hAnsi="Times New Roman" w:cs="Times New Roman"/>
          <w:color w:val="auto"/>
          <w:sz w:val="24"/>
          <w:szCs w:val="24"/>
        </w:rPr>
        <w:t xml:space="preserve"> количества муниципальных актов, в которых выявлены </w:t>
      </w:r>
      <w:proofErr w:type="spellStart"/>
      <w:r w:rsidRPr="000A2503">
        <w:rPr>
          <w:rFonts w:ascii="Times New Roman" w:eastAsia="Calibri" w:hAnsi="Times New Roman" w:cs="Times New Roman"/>
          <w:color w:val="auto"/>
          <w:sz w:val="24"/>
          <w:szCs w:val="24"/>
        </w:rPr>
        <w:t>коррупциогенные</w:t>
      </w:r>
      <w:proofErr w:type="spellEnd"/>
      <w:r w:rsidRPr="000A2503">
        <w:rPr>
          <w:rFonts w:ascii="Times New Roman" w:eastAsia="Calibri" w:hAnsi="Times New Roman" w:cs="Times New Roman"/>
          <w:color w:val="auto"/>
          <w:sz w:val="24"/>
          <w:szCs w:val="24"/>
        </w:rPr>
        <w:t xml:space="preserve"> факторы — шт.;</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с указанием на содержание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 — шт.;</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индекс восприятия коррупции</w:t>
      </w:r>
      <w:proofErr w:type="gramStart"/>
      <w:r w:rsidRPr="000A2503">
        <w:rPr>
          <w:rFonts w:ascii="Times New Roman" w:eastAsia="Calibri" w:hAnsi="Times New Roman" w:cs="Times New Roman"/>
          <w:color w:val="auto"/>
          <w:sz w:val="24"/>
          <w:szCs w:val="24"/>
        </w:rPr>
        <w:t xml:space="preserve"> - %;</w:t>
      </w:r>
      <w:proofErr w:type="gramEnd"/>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количество специалистов, которые прошли обучение в сфере противодействия коррупции — чел.;</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количество проведенных антикоррупционных мероприятий — шт.;</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количество размещенных на сайте администрации муниципального образования информаций и отчетов о проведенных антикоррупционных мероприятиях — </w:t>
      </w:r>
      <w:proofErr w:type="spellStart"/>
      <w:proofErr w:type="gramStart"/>
      <w:r w:rsidRPr="000A2503">
        <w:rPr>
          <w:rFonts w:ascii="Times New Roman" w:eastAsia="Calibri" w:hAnsi="Times New Roman" w:cs="Times New Roman"/>
          <w:color w:val="auto"/>
          <w:sz w:val="24"/>
          <w:szCs w:val="24"/>
        </w:rPr>
        <w:t>шт</w:t>
      </w:r>
      <w:proofErr w:type="spellEnd"/>
      <w:proofErr w:type="gramEnd"/>
      <w:r w:rsidRPr="000A2503">
        <w:rPr>
          <w:rFonts w:ascii="Times New Roman" w:eastAsia="Calibri" w:hAnsi="Times New Roman" w:cs="Times New Roman"/>
          <w:color w:val="auto"/>
          <w:sz w:val="24"/>
          <w:szCs w:val="24"/>
        </w:rPr>
        <w:t>;</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количество проектов нормативных правовых актов, по которым проведена антикоррупционная экспертиза — шт.;</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 — </w:t>
      </w:r>
      <w:proofErr w:type="spellStart"/>
      <w:proofErr w:type="gramStart"/>
      <w:r w:rsidRPr="000A2503">
        <w:rPr>
          <w:rFonts w:ascii="Times New Roman" w:eastAsia="Calibri" w:hAnsi="Times New Roman" w:cs="Times New Roman"/>
          <w:color w:val="auto"/>
          <w:sz w:val="24"/>
          <w:szCs w:val="24"/>
        </w:rPr>
        <w:t>шт</w:t>
      </w:r>
      <w:proofErr w:type="spellEnd"/>
      <w:proofErr w:type="gramEnd"/>
      <w:r w:rsidRPr="000A2503">
        <w:rPr>
          <w:rFonts w:ascii="Times New Roman" w:eastAsia="Calibri" w:hAnsi="Times New Roman" w:cs="Times New Roman"/>
          <w:color w:val="auto"/>
          <w:sz w:val="24"/>
          <w:szCs w:val="24"/>
        </w:rPr>
        <w:t>;</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количество жалоб, признанных обоснованными, по размещению заказов для муниципальных нужд — шт</w:t>
      </w:r>
      <w:proofErr w:type="gramStart"/>
      <w:r w:rsidRPr="000A2503">
        <w:rPr>
          <w:rFonts w:ascii="Times New Roman" w:eastAsia="Calibri" w:hAnsi="Times New Roman" w:cs="Times New Roman"/>
          <w:color w:val="auto"/>
          <w:sz w:val="24"/>
          <w:szCs w:val="24"/>
        </w:rPr>
        <w:t>..</w:t>
      </w:r>
      <w:proofErr w:type="gramEnd"/>
    </w:p>
    <w:p w:rsidR="00413C4D" w:rsidRPr="000A2503" w:rsidRDefault="00413C4D" w:rsidP="00C05497">
      <w:pPr>
        <w:suppressAutoHyphens/>
        <w:ind w:firstLine="284"/>
        <w:jc w:val="both"/>
        <w:rPr>
          <w:rFonts w:ascii="Times New Roman" w:eastAsia="Calibri" w:hAnsi="Times New Roman" w:cs="Times New Roman"/>
          <w:color w:val="auto"/>
          <w:sz w:val="24"/>
          <w:szCs w:val="24"/>
        </w:rPr>
      </w:pPr>
    </w:p>
    <w:p w:rsidR="00413C4D" w:rsidRPr="000A2503" w:rsidRDefault="003C0DB5" w:rsidP="00C05497">
      <w:pPr>
        <w:widowControl/>
        <w:numPr>
          <w:ilvl w:val="0"/>
          <w:numId w:val="3"/>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Перечень и краткое описание основных мероприятий</w:t>
      </w:r>
    </w:p>
    <w:p w:rsidR="00413C4D" w:rsidRPr="000A2503" w:rsidRDefault="00413C4D" w:rsidP="00C05497">
      <w:pPr>
        <w:suppressAutoHyphens/>
        <w:ind w:firstLine="284"/>
        <w:jc w:val="both"/>
        <w:rPr>
          <w:rFonts w:ascii="Times New Roman" w:eastAsia="Calibri" w:hAnsi="Times New Roman" w:cs="Times New Roman"/>
          <w:color w:val="auto"/>
          <w:sz w:val="24"/>
          <w:szCs w:val="24"/>
        </w:rPr>
      </w:pP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 xml:space="preserve">Перечень основных мероприятий подпрограммы сформирован таким образом, чтобы обеспечить </w:t>
      </w:r>
      <w:r w:rsidRPr="000A2503">
        <w:rPr>
          <w:rFonts w:ascii="Times New Roman" w:eastAsia="Times New Roman" w:hAnsi="Times New Roman" w:cs="Times New Roman"/>
          <w:color w:val="auto"/>
          <w:sz w:val="24"/>
          <w:szCs w:val="24"/>
          <w:lang w:eastAsia="ru-RU"/>
        </w:rPr>
        <w:lastRenderedPageBreak/>
        <w:t>решение конкретных задач подпрограммы.</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3"/>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Ресурсное обеспечение подпрограммы</w:t>
      </w:r>
    </w:p>
    <w:p w:rsidR="00413C4D" w:rsidRPr="000A2503" w:rsidRDefault="00413C4D" w:rsidP="00C05497">
      <w:pPr>
        <w:suppressAutoHyphens/>
        <w:ind w:firstLine="284"/>
        <w:jc w:val="both"/>
        <w:rPr>
          <w:rFonts w:ascii="Times New Roman" w:eastAsia="Calibri" w:hAnsi="Times New Roman" w:cs="Times New Roman"/>
          <w:color w:val="auto"/>
          <w:sz w:val="24"/>
          <w:szCs w:val="24"/>
        </w:rPr>
      </w:pP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обеспечение подпрограммы осуществляется в пределах бюджетных ассигнований и лимитов бюджетных обязательств бюджета района на соответствующий финансовый год и плановый период.</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Общий объем финансирования подпрограммы на 2017-2020 годы составит</w:t>
      </w:r>
      <w:r w:rsidRPr="000A2503">
        <w:rPr>
          <w:rFonts w:ascii="Times New Roman" w:eastAsia="Calibri" w:hAnsi="Times New Roman" w:cs="Times New Roman"/>
          <w:b/>
          <w:bCs/>
          <w:color w:val="auto"/>
          <w:sz w:val="24"/>
          <w:szCs w:val="24"/>
        </w:rPr>
        <w:t xml:space="preserve"> 5432,0 тыс. рублей,</w:t>
      </w:r>
      <w:r w:rsidRPr="000A2503">
        <w:rPr>
          <w:rFonts w:ascii="Times New Roman" w:eastAsia="Calibri" w:hAnsi="Times New Roman" w:cs="Times New Roman"/>
          <w:color w:val="auto"/>
          <w:sz w:val="24"/>
          <w:szCs w:val="24"/>
        </w:rPr>
        <w:t xml:space="preserve"> в том числе:</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2021 год - 1086,4 тыс. рублей;</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2022 год - 1086,4 тыс. рублей;</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2023 год - 1086,4 тыс. рублей;</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2024 год - 1086,4 тыс. рублей;</w:t>
      </w:r>
    </w:p>
    <w:p w:rsidR="00413C4D" w:rsidRPr="000A2503" w:rsidRDefault="003C0DB5" w:rsidP="00C05497">
      <w:pPr>
        <w:widowControl/>
        <w:suppressAutoHyphens/>
        <w:spacing w:line="276" w:lineRule="auto"/>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2024 год - 1086,4 тыс. рублей.</w:t>
      </w:r>
    </w:p>
    <w:p w:rsidR="00413C4D" w:rsidRPr="000A2503" w:rsidRDefault="003C0DB5" w:rsidP="00C05497">
      <w:pPr>
        <w:tabs>
          <w:tab w:val="left" w:pos="1134"/>
        </w:tabs>
        <w:suppressAutoHyphens/>
        <w:spacing w:after="200" w:line="288" w:lineRule="auto"/>
        <w:ind w:firstLine="284"/>
        <w:jc w:val="both"/>
        <w:rPr>
          <w:rFonts w:ascii="Times New Roman" w:eastAsia="Arial" w:hAnsi="Times New Roman" w:cs="Times New Roman"/>
          <w:color w:val="auto"/>
          <w:sz w:val="24"/>
          <w:szCs w:val="24"/>
          <w:lang w:eastAsia="zh-CN"/>
        </w:rPr>
      </w:pPr>
      <w:r w:rsidRPr="000A2503">
        <w:rPr>
          <w:rFonts w:ascii="Times New Roman" w:eastAsia="Arial" w:hAnsi="Times New Roman" w:cs="Times New Roman"/>
          <w:color w:val="auto"/>
          <w:sz w:val="24"/>
          <w:szCs w:val="24"/>
          <w:lang w:eastAsia="zh-CN"/>
        </w:rPr>
        <w:t xml:space="preserve">Объемы финансирования подпрограммы определяются исходя из расходов, необходимых для реализации мероприятий подпрограммы, и подлежат ежегодному уточнению при формировании бюджета муниципального образования «Палкинский район» на соответствующий год. </w:t>
      </w:r>
    </w:p>
    <w:p w:rsidR="00413C4D" w:rsidRPr="000A2503" w:rsidRDefault="003C0DB5" w:rsidP="00C05497">
      <w:pPr>
        <w:widowControl/>
        <w:numPr>
          <w:ilvl w:val="0"/>
          <w:numId w:val="3"/>
        </w:numPr>
        <w:suppressAutoHyphens/>
        <w:spacing w:after="200" w:line="276" w:lineRule="auto"/>
        <w:ind w:firstLine="284"/>
        <w:contextualSpacing/>
        <w:jc w:val="center"/>
        <w:rPr>
          <w:rFonts w:ascii="Times New Roman" w:eastAsia="Calibri" w:hAnsi="Times New Roman" w:cs="Times New Roman"/>
          <w:color w:val="auto"/>
          <w:sz w:val="24"/>
          <w:szCs w:val="24"/>
        </w:rPr>
      </w:pPr>
      <w:r w:rsidRPr="000A2503">
        <w:rPr>
          <w:rFonts w:ascii="Times New Roman" w:eastAsia="Calibri" w:hAnsi="Times New Roman" w:cs="Times New Roman"/>
          <w:b/>
          <w:color w:val="auto"/>
          <w:sz w:val="24"/>
          <w:szCs w:val="24"/>
        </w:rPr>
        <w:t>Ожидаемые результаты реализации подпрограммы</w:t>
      </w:r>
    </w:p>
    <w:p w:rsidR="00413C4D" w:rsidRPr="000A2503" w:rsidRDefault="003C0DB5" w:rsidP="00C05497">
      <w:pPr>
        <w:suppressAutoHyphens/>
        <w:spacing w:line="288" w:lineRule="auto"/>
        <w:ind w:firstLine="284"/>
        <w:rPr>
          <w:rFonts w:ascii="Times New Roman" w:eastAsia="Times New Roman" w:hAnsi="Times New Roman" w:cs="Times New Roman"/>
          <w:b/>
          <w:bCs/>
          <w:color w:val="auto"/>
          <w:sz w:val="24"/>
          <w:szCs w:val="24"/>
          <w:lang w:eastAsia="zh-CN"/>
        </w:rPr>
      </w:pPr>
      <w:r w:rsidRPr="000A2503">
        <w:rPr>
          <w:rFonts w:ascii="Times New Roman" w:eastAsia="Times New Roman" w:hAnsi="Times New Roman" w:cs="Times New Roman"/>
          <w:color w:val="auto"/>
          <w:sz w:val="24"/>
          <w:szCs w:val="24"/>
          <w:lang w:eastAsia="zh-CN"/>
        </w:rPr>
        <w:t>Реализация подпрограммы позволит достичь следующих результатов:</w:t>
      </w:r>
    </w:p>
    <w:p w:rsidR="00413C4D" w:rsidRPr="000A2503" w:rsidRDefault="00413C4D" w:rsidP="00C05497">
      <w:pPr>
        <w:suppressAutoHyphens/>
        <w:spacing w:line="288" w:lineRule="auto"/>
        <w:ind w:firstLine="284"/>
        <w:jc w:val="both"/>
        <w:rPr>
          <w:rFonts w:ascii="Times New Roman" w:eastAsia="Times New Roman" w:hAnsi="Times New Roman" w:cs="Times New Roman"/>
          <w:b/>
          <w:bCs/>
          <w:color w:val="auto"/>
          <w:sz w:val="24"/>
          <w:szCs w:val="24"/>
          <w:lang w:eastAsia="zh-CN"/>
        </w:rPr>
      </w:pPr>
    </w:p>
    <w:p w:rsidR="00413C4D" w:rsidRPr="000A2503" w:rsidRDefault="003C0DB5" w:rsidP="00C05497">
      <w:pPr>
        <w:widowControl/>
        <w:suppressAutoHyphens/>
        <w:ind w:firstLine="284"/>
        <w:contextualSpacing/>
        <w:jc w:val="both"/>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Реализация Программы позволит достичь следующих результатов:</w:t>
      </w:r>
    </w:p>
    <w:tbl>
      <w:tblPr>
        <w:tblStyle w:val="20"/>
        <w:tblW w:w="10583" w:type="dxa"/>
        <w:tblInd w:w="-30" w:type="dxa"/>
        <w:tblCellMar>
          <w:left w:w="63" w:type="dxa"/>
        </w:tblCellMar>
        <w:tblLook w:val="04A0" w:firstRow="1" w:lastRow="0" w:firstColumn="1" w:lastColumn="0" w:noHBand="0" w:noVBand="1"/>
      </w:tblPr>
      <w:tblGrid>
        <w:gridCol w:w="660"/>
        <w:gridCol w:w="2684"/>
        <w:gridCol w:w="1247"/>
        <w:gridCol w:w="1031"/>
        <w:gridCol w:w="1134"/>
        <w:gridCol w:w="1134"/>
        <w:gridCol w:w="1417"/>
        <w:gridCol w:w="1276"/>
      </w:tblGrid>
      <w:tr w:rsidR="00C05497" w:rsidRPr="000A2503" w:rsidTr="00963ECF">
        <w:tc>
          <w:tcPr>
            <w:tcW w:w="660" w:type="dxa"/>
            <w:vMerge w:val="restart"/>
            <w:shd w:val="clear" w:color="auto" w:fill="auto"/>
          </w:tcPr>
          <w:p w:rsidR="00413C4D" w:rsidRPr="000A2503" w:rsidRDefault="003C0DB5" w:rsidP="00963ECF">
            <w:pPr>
              <w:suppressAutoHyphens/>
              <w:spacing w:line="276" w:lineRule="auto"/>
              <w:ind w:right="-351" w:firstLine="30"/>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w:t>
            </w:r>
          </w:p>
        </w:tc>
        <w:tc>
          <w:tcPr>
            <w:tcW w:w="2684" w:type="dxa"/>
            <w:vMerge w:val="restart"/>
            <w:shd w:val="clear" w:color="auto" w:fill="auto"/>
          </w:tcPr>
          <w:p w:rsidR="00413C4D" w:rsidRPr="000A2503" w:rsidRDefault="003C0DB5" w:rsidP="00963ECF">
            <w:pPr>
              <w:suppressAutoHyphens/>
              <w:spacing w:line="276" w:lineRule="auto"/>
              <w:ind w:right="-351" w:firstLine="30"/>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Показатель (индикатор/наименование)</w:t>
            </w:r>
          </w:p>
        </w:tc>
        <w:tc>
          <w:tcPr>
            <w:tcW w:w="1247" w:type="dxa"/>
            <w:vMerge w:val="restart"/>
            <w:shd w:val="clear" w:color="auto" w:fill="auto"/>
          </w:tcPr>
          <w:p w:rsidR="00413C4D" w:rsidRPr="000A2503" w:rsidRDefault="003C0DB5" w:rsidP="00963ECF">
            <w:pPr>
              <w:suppressAutoHyphens/>
              <w:spacing w:line="276" w:lineRule="auto"/>
              <w:ind w:right="-351" w:firstLine="30"/>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Единица измерения</w:t>
            </w:r>
          </w:p>
        </w:tc>
        <w:tc>
          <w:tcPr>
            <w:tcW w:w="5992" w:type="dxa"/>
            <w:gridSpan w:val="5"/>
            <w:shd w:val="clear" w:color="auto" w:fill="auto"/>
            <w:tcMar>
              <w:left w:w="68" w:type="dxa"/>
            </w:tcMar>
          </w:tcPr>
          <w:p w:rsidR="00413C4D" w:rsidRPr="000A2503" w:rsidRDefault="003C0DB5" w:rsidP="00963ECF">
            <w:pPr>
              <w:suppressAutoHyphens/>
              <w:spacing w:line="276" w:lineRule="auto"/>
              <w:ind w:right="-351" w:firstLine="30"/>
              <w:outlineLvl w:val="0"/>
              <w:rPr>
                <w:rFonts w:ascii="Times New Roman" w:eastAsia="Calibri" w:hAnsi="Times New Roman" w:cs="Times New Roman"/>
                <w:color w:val="auto"/>
                <w:sz w:val="24"/>
                <w:szCs w:val="24"/>
                <w:lang w:eastAsia="zh-CN"/>
              </w:rPr>
            </w:pPr>
            <w:r w:rsidRPr="000A2503">
              <w:rPr>
                <w:rFonts w:ascii="Times New Roman" w:eastAsia="Calibri" w:hAnsi="Times New Roman" w:cs="Times New Roman"/>
                <w:bCs/>
                <w:color w:val="auto"/>
                <w:sz w:val="24"/>
                <w:szCs w:val="24"/>
                <w:lang w:eastAsia="zh-CN"/>
              </w:rPr>
              <w:t>Значение показателя</w:t>
            </w:r>
          </w:p>
        </w:tc>
      </w:tr>
      <w:tr w:rsidR="00C05497" w:rsidRPr="000A2503" w:rsidTr="00963ECF">
        <w:tc>
          <w:tcPr>
            <w:tcW w:w="660" w:type="dxa"/>
            <w:vMerge/>
            <w:shd w:val="clear" w:color="auto" w:fill="auto"/>
          </w:tcPr>
          <w:p w:rsidR="00413C4D" w:rsidRPr="000A2503" w:rsidRDefault="00413C4D" w:rsidP="00963ECF">
            <w:pPr>
              <w:suppressAutoHyphens/>
              <w:spacing w:line="276" w:lineRule="auto"/>
              <w:ind w:right="-351" w:firstLine="30"/>
              <w:outlineLvl w:val="0"/>
              <w:rPr>
                <w:rFonts w:ascii="Times New Roman" w:eastAsia="Calibri" w:hAnsi="Times New Roman" w:cs="Times New Roman"/>
                <w:color w:val="auto"/>
                <w:sz w:val="24"/>
                <w:szCs w:val="24"/>
                <w:lang w:eastAsia="zh-CN"/>
              </w:rPr>
            </w:pPr>
          </w:p>
        </w:tc>
        <w:tc>
          <w:tcPr>
            <w:tcW w:w="2684" w:type="dxa"/>
            <w:vMerge/>
            <w:shd w:val="clear" w:color="auto" w:fill="auto"/>
          </w:tcPr>
          <w:p w:rsidR="00413C4D" w:rsidRPr="000A2503" w:rsidRDefault="00413C4D" w:rsidP="00963ECF">
            <w:pPr>
              <w:suppressAutoHyphens/>
              <w:spacing w:line="276" w:lineRule="auto"/>
              <w:ind w:right="-351" w:firstLine="30"/>
              <w:outlineLvl w:val="0"/>
              <w:rPr>
                <w:rFonts w:ascii="Times New Roman" w:eastAsia="Calibri" w:hAnsi="Times New Roman" w:cs="Times New Roman"/>
                <w:color w:val="auto"/>
                <w:sz w:val="24"/>
                <w:szCs w:val="24"/>
                <w:lang w:eastAsia="zh-CN"/>
              </w:rPr>
            </w:pPr>
          </w:p>
        </w:tc>
        <w:tc>
          <w:tcPr>
            <w:tcW w:w="1247" w:type="dxa"/>
            <w:vMerge/>
            <w:shd w:val="clear" w:color="auto" w:fill="auto"/>
          </w:tcPr>
          <w:p w:rsidR="00413C4D" w:rsidRPr="000A2503" w:rsidRDefault="00413C4D" w:rsidP="00963ECF">
            <w:pPr>
              <w:suppressAutoHyphens/>
              <w:spacing w:line="276" w:lineRule="auto"/>
              <w:ind w:right="-351" w:firstLine="30"/>
              <w:outlineLvl w:val="0"/>
              <w:rPr>
                <w:rFonts w:ascii="Times New Roman" w:eastAsia="Calibri" w:hAnsi="Times New Roman" w:cs="Times New Roman"/>
                <w:color w:val="auto"/>
                <w:sz w:val="24"/>
                <w:szCs w:val="24"/>
                <w:lang w:eastAsia="zh-CN"/>
              </w:rPr>
            </w:pPr>
          </w:p>
        </w:tc>
        <w:tc>
          <w:tcPr>
            <w:tcW w:w="1031" w:type="dxa"/>
            <w:shd w:val="clear" w:color="auto" w:fill="auto"/>
          </w:tcPr>
          <w:p w:rsidR="00413C4D" w:rsidRPr="000A2503" w:rsidRDefault="003C0DB5" w:rsidP="00963ECF">
            <w:pPr>
              <w:suppressAutoHyphens/>
              <w:spacing w:line="276" w:lineRule="auto"/>
              <w:ind w:right="-351" w:firstLine="30"/>
              <w:outlineLvl w:val="0"/>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2021 год</w:t>
            </w:r>
          </w:p>
        </w:tc>
        <w:tc>
          <w:tcPr>
            <w:tcW w:w="1134" w:type="dxa"/>
            <w:shd w:val="clear" w:color="auto" w:fill="auto"/>
          </w:tcPr>
          <w:p w:rsidR="00413C4D" w:rsidRPr="000A2503" w:rsidRDefault="003C0DB5" w:rsidP="00963ECF">
            <w:pPr>
              <w:suppressAutoHyphens/>
              <w:spacing w:line="276" w:lineRule="auto"/>
              <w:ind w:right="-351" w:firstLine="30"/>
              <w:outlineLvl w:val="0"/>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2022 год</w:t>
            </w:r>
          </w:p>
        </w:tc>
        <w:tc>
          <w:tcPr>
            <w:tcW w:w="1134" w:type="dxa"/>
            <w:shd w:val="clear" w:color="auto" w:fill="auto"/>
          </w:tcPr>
          <w:p w:rsidR="00413C4D" w:rsidRPr="000A2503" w:rsidRDefault="003C0DB5" w:rsidP="00963ECF">
            <w:pPr>
              <w:suppressAutoHyphens/>
              <w:spacing w:line="276" w:lineRule="auto"/>
              <w:ind w:right="-351" w:firstLine="30"/>
              <w:outlineLvl w:val="0"/>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2023 год</w:t>
            </w:r>
          </w:p>
        </w:tc>
        <w:tc>
          <w:tcPr>
            <w:tcW w:w="1417" w:type="dxa"/>
            <w:tcBorders>
              <w:left w:val="nil"/>
              <w:right w:val="nil"/>
            </w:tcBorders>
            <w:shd w:val="clear" w:color="auto" w:fill="auto"/>
          </w:tcPr>
          <w:p w:rsidR="00413C4D" w:rsidRPr="000A2503" w:rsidRDefault="003C0DB5" w:rsidP="00963ECF">
            <w:pPr>
              <w:suppressAutoHyphens/>
              <w:spacing w:line="276" w:lineRule="auto"/>
              <w:ind w:right="-351" w:firstLine="30"/>
              <w:outlineLvl w:val="0"/>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2024 год</w:t>
            </w:r>
          </w:p>
        </w:tc>
        <w:tc>
          <w:tcPr>
            <w:tcW w:w="1276" w:type="dxa"/>
            <w:shd w:val="clear" w:color="auto" w:fill="auto"/>
          </w:tcPr>
          <w:p w:rsidR="00413C4D" w:rsidRPr="000A2503" w:rsidRDefault="003C0DB5" w:rsidP="00963ECF">
            <w:pPr>
              <w:suppressAutoHyphens/>
              <w:spacing w:line="276" w:lineRule="auto"/>
              <w:ind w:right="-351" w:firstLine="30"/>
              <w:outlineLvl w:val="0"/>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2025 год</w:t>
            </w:r>
          </w:p>
        </w:tc>
      </w:tr>
      <w:tr w:rsidR="00C05497" w:rsidRPr="000A2503" w:rsidTr="00963ECF">
        <w:tc>
          <w:tcPr>
            <w:tcW w:w="660" w:type="dxa"/>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1.</w:t>
            </w:r>
          </w:p>
        </w:tc>
        <w:tc>
          <w:tcPr>
            <w:tcW w:w="2684" w:type="dxa"/>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 xml:space="preserve">Снижение количества муниципальных актов, в которых выявлены </w:t>
            </w:r>
            <w:proofErr w:type="spellStart"/>
            <w:r w:rsidRPr="000A2503">
              <w:rPr>
                <w:rFonts w:ascii="Times New Roman" w:eastAsia="Calibri" w:hAnsi="Times New Roman" w:cs="Times New Roman"/>
                <w:bCs/>
                <w:color w:val="auto"/>
                <w:sz w:val="24"/>
                <w:szCs w:val="24"/>
                <w:lang w:eastAsia="zh-CN"/>
              </w:rPr>
              <w:t>коррупциогенные</w:t>
            </w:r>
            <w:proofErr w:type="spellEnd"/>
            <w:r w:rsidRPr="000A2503">
              <w:rPr>
                <w:rFonts w:ascii="Times New Roman" w:eastAsia="Calibri" w:hAnsi="Times New Roman" w:cs="Times New Roman"/>
                <w:bCs/>
                <w:color w:val="auto"/>
                <w:sz w:val="24"/>
                <w:szCs w:val="24"/>
                <w:lang w:eastAsia="zh-CN"/>
              </w:rPr>
              <w:t xml:space="preserve"> факторы</w:t>
            </w:r>
          </w:p>
        </w:tc>
        <w:tc>
          <w:tcPr>
            <w:tcW w:w="1247" w:type="dxa"/>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шт.</w:t>
            </w:r>
          </w:p>
        </w:tc>
        <w:tc>
          <w:tcPr>
            <w:tcW w:w="1031" w:type="dxa"/>
            <w:shd w:val="clear" w:color="auto" w:fill="auto"/>
          </w:tcPr>
          <w:p w:rsidR="00413C4D" w:rsidRPr="000A2503" w:rsidRDefault="003C0DB5" w:rsidP="00963ECF">
            <w:pPr>
              <w:suppressAutoHyphens/>
              <w:spacing w:line="276" w:lineRule="auto"/>
              <w:ind w:right="-351" w:firstLine="30"/>
              <w:jc w:val="center"/>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3</w:t>
            </w:r>
          </w:p>
        </w:tc>
        <w:tc>
          <w:tcPr>
            <w:tcW w:w="1134" w:type="dxa"/>
            <w:shd w:val="clear" w:color="auto" w:fill="auto"/>
          </w:tcPr>
          <w:p w:rsidR="00413C4D" w:rsidRPr="000A2503" w:rsidRDefault="003C0DB5" w:rsidP="00963ECF">
            <w:pPr>
              <w:suppressAutoHyphens/>
              <w:spacing w:line="276" w:lineRule="auto"/>
              <w:ind w:right="-351" w:firstLine="30"/>
              <w:jc w:val="center"/>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2</w:t>
            </w:r>
          </w:p>
        </w:tc>
        <w:tc>
          <w:tcPr>
            <w:tcW w:w="1134" w:type="dxa"/>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2</w:t>
            </w:r>
          </w:p>
        </w:tc>
        <w:tc>
          <w:tcPr>
            <w:tcW w:w="1417" w:type="dxa"/>
            <w:tcBorders>
              <w:left w:val="nil"/>
              <w:right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2</w:t>
            </w:r>
          </w:p>
        </w:tc>
        <w:tc>
          <w:tcPr>
            <w:tcW w:w="1276" w:type="dxa"/>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2</w:t>
            </w:r>
          </w:p>
        </w:tc>
      </w:tr>
      <w:tr w:rsidR="00C05497" w:rsidRPr="000A2503" w:rsidTr="00963ECF">
        <w:tc>
          <w:tcPr>
            <w:tcW w:w="660"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2.</w:t>
            </w:r>
          </w:p>
        </w:tc>
        <w:tc>
          <w:tcPr>
            <w:tcW w:w="2684"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 xml:space="preserve">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с указанием на содержание </w:t>
            </w:r>
            <w:proofErr w:type="spellStart"/>
            <w:r w:rsidRPr="000A2503">
              <w:rPr>
                <w:rFonts w:ascii="Times New Roman" w:eastAsia="Calibri" w:hAnsi="Times New Roman" w:cs="Times New Roman"/>
                <w:bCs/>
                <w:color w:val="auto"/>
                <w:sz w:val="24"/>
                <w:szCs w:val="24"/>
                <w:lang w:eastAsia="zh-CN"/>
              </w:rPr>
              <w:t>коррупциогенных</w:t>
            </w:r>
            <w:proofErr w:type="spellEnd"/>
            <w:r w:rsidRPr="000A2503">
              <w:rPr>
                <w:rFonts w:ascii="Times New Roman" w:eastAsia="Calibri" w:hAnsi="Times New Roman" w:cs="Times New Roman"/>
                <w:bCs/>
                <w:color w:val="auto"/>
                <w:sz w:val="24"/>
                <w:szCs w:val="24"/>
                <w:lang w:eastAsia="zh-CN"/>
              </w:rPr>
              <w:t xml:space="preserve"> факторов</w:t>
            </w:r>
          </w:p>
        </w:tc>
        <w:tc>
          <w:tcPr>
            <w:tcW w:w="1247"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шт.</w:t>
            </w:r>
          </w:p>
        </w:tc>
        <w:tc>
          <w:tcPr>
            <w:tcW w:w="1031"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4</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4</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2</w:t>
            </w:r>
          </w:p>
        </w:tc>
        <w:tc>
          <w:tcPr>
            <w:tcW w:w="1417" w:type="dxa"/>
            <w:tcBorders>
              <w:top w:val="nil"/>
              <w:left w:val="nil"/>
              <w:right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2</w:t>
            </w:r>
          </w:p>
        </w:tc>
        <w:tc>
          <w:tcPr>
            <w:tcW w:w="1276"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2</w:t>
            </w:r>
          </w:p>
        </w:tc>
      </w:tr>
      <w:tr w:rsidR="00C05497" w:rsidRPr="000A2503" w:rsidTr="00963ECF">
        <w:tc>
          <w:tcPr>
            <w:tcW w:w="660"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3.</w:t>
            </w:r>
          </w:p>
        </w:tc>
        <w:tc>
          <w:tcPr>
            <w:tcW w:w="2684"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Индекс восприятия коррупции</w:t>
            </w:r>
          </w:p>
        </w:tc>
        <w:tc>
          <w:tcPr>
            <w:tcW w:w="1247"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w:t>
            </w:r>
          </w:p>
        </w:tc>
        <w:tc>
          <w:tcPr>
            <w:tcW w:w="1031"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90</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100</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100</w:t>
            </w:r>
          </w:p>
        </w:tc>
        <w:tc>
          <w:tcPr>
            <w:tcW w:w="1417" w:type="dxa"/>
            <w:tcBorders>
              <w:top w:val="nil"/>
              <w:left w:val="nil"/>
              <w:right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100</w:t>
            </w:r>
          </w:p>
        </w:tc>
        <w:tc>
          <w:tcPr>
            <w:tcW w:w="1276"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100</w:t>
            </w:r>
          </w:p>
        </w:tc>
      </w:tr>
      <w:tr w:rsidR="00C05497" w:rsidRPr="000A2503" w:rsidTr="00963ECF">
        <w:tc>
          <w:tcPr>
            <w:tcW w:w="660"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4.</w:t>
            </w:r>
          </w:p>
        </w:tc>
        <w:tc>
          <w:tcPr>
            <w:tcW w:w="2684"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Количество специалистов, которые прошли обучение в сфере противодействия коррупции</w:t>
            </w:r>
          </w:p>
        </w:tc>
        <w:tc>
          <w:tcPr>
            <w:tcW w:w="1247"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Чел.</w:t>
            </w:r>
          </w:p>
        </w:tc>
        <w:tc>
          <w:tcPr>
            <w:tcW w:w="1031"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2</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2</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lang w:eastAsia="zh-CN"/>
              </w:rPr>
              <w:t>3</w:t>
            </w:r>
          </w:p>
        </w:tc>
        <w:tc>
          <w:tcPr>
            <w:tcW w:w="1417" w:type="dxa"/>
            <w:tcBorders>
              <w:top w:val="nil"/>
              <w:left w:val="nil"/>
              <w:right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3</w:t>
            </w:r>
          </w:p>
        </w:tc>
        <w:tc>
          <w:tcPr>
            <w:tcW w:w="1276"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3</w:t>
            </w:r>
          </w:p>
        </w:tc>
      </w:tr>
      <w:tr w:rsidR="00C05497" w:rsidRPr="000A2503" w:rsidTr="00963ECF">
        <w:tc>
          <w:tcPr>
            <w:tcW w:w="660"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5.</w:t>
            </w:r>
          </w:p>
        </w:tc>
        <w:tc>
          <w:tcPr>
            <w:tcW w:w="2684"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Количество проведенных антикоррупционных мероприятий</w:t>
            </w:r>
          </w:p>
        </w:tc>
        <w:tc>
          <w:tcPr>
            <w:tcW w:w="1247"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шт.</w:t>
            </w:r>
          </w:p>
        </w:tc>
        <w:tc>
          <w:tcPr>
            <w:tcW w:w="1031"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5</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6</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7</w:t>
            </w:r>
          </w:p>
        </w:tc>
        <w:tc>
          <w:tcPr>
            <w:tcW w:w="1417" w:type="dxa"/>
            <w:tcBorders>
              <w:top w:val="nil"/>
              <w:left w:val="nil"/>
              <w:right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7</w:t>
            </w:r>
          </w:p>
        </w:tc>
        <w:tc>
          <w:tcPr>
            <w:tcW w:w="1276"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7</w:t>
            </w:r>
          </w:p>
        </w:tc>
      </w:tr>
      <w:tr w:rsidR="00C05497" w:rsidRPr="000A2503" w:rsidTr="00963ECF">
        <w:tc>
          <w:tcPr>
            <w:tcW w:w="660"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6.</w:t>
            </w:r>
          </w:p>
        </w:tc>
        <w:tc>
          <w:tcPr>
            <w:tcW w:w="2684"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 xml:space="preserve">Количество размещенных </w:t>
            </w:r>
            <w:r w:rsidRPr="000A2503">
              <w:rPr>
                <w:rFonts w:ascii="Times New Roman" w:eastAsia="Calibri" w:hAnsi="Times New Roman" w:cs="Times New Roman"/>
                <w:bCs/>
                <w:color w:val="auto"/>
                <w:sz w:val="24"/>
                <w:szCs w:val="24"/>
                <w:lang w:eastAsia="zh-CN"/>
              </w:rPr>
              <w:lastRenderedPageBreak/>
              <w:t>на сайте администрации муниципального образования информаций и отчетов о проведенных антикоррупционных мероприятиях</w:t>
            </w:r>
          </w:p>
        </w:tc>
        <w:tc>
          <w:tcPr>
            <w:tcW w:w="1247"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lastRenderedPageBreak/>
              <w:t>шт.</w:t>
            </w:r>
          </w:p>
        </w:tc>
        <w:tc>
          <w:tcPr>
            <w:tcW w:w="1031"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5</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6</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7</w:t>
            </w:r>
          </w:p>
        </w:tc>
        <w:tc>
          <w:tcPr>
            <w:tcW w:w="1417" w:type="dxa"/>
            <w:tcBorders>
              <w:top w:val="nil"/>
              <w:left w:val="nil"/>
              <w:right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7</w:t>
            </w:r>
          </w:p>
        </w:tc>
        <w:tc>
          <w:tcPr>
            <w:tcW w:w="1276"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7</w:t>
            </w:r>
          </w:p>
        </w:tc>
      </w:tr>
      <w:tr w:rsidR="00C05497" w:rsidRPr="000A2503" w:rsidTr="00963ECF">
        <w:tc>
          <w:tcPr>
            <w:tcW w:w="660"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lastRenderedPageBreak/>
              <w:t>7.</w:t>
            </w:r>
          </w:p>
        </w:tc>
        <w:tc>
          <w:tcPr>
            <w:tcW w:w="2684"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Количество проектов нормативных правовых актов, по которым проведена антикоррупционная экспертиза</w:t>
            </w:r>
          </w:p>
        </w:tc>
        <w:tc>
          <w:tcPr>
            <w:tcW w:w="1247"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шт.</w:t>
            </w:r>
          </w:p>
        </w:tc>
        <w:tc>
          <w:tcPr>
            <w:tcW w:w="1031"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40</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40</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40</w:t>
            </w:r>
          </w:p>
        </w:tc>
        <w:tc>
          <w:tcPr>
            <w:tcW w:w="1417" w:type="dxa"/>
            <w:tcBorders>
              <w:top w:val="nil"/>
              <w:left w:val="nil"/>
              <w:right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40</w:t>
            </w:r>
          </w:p>
        </w:tc>
        <w:tc>
          <w:tcPr>
            <w:tcW w:w="1276"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40</w:t>
            </w:r>
          </w:p>
        </w:tc>
      </w:tr>
      <w:tr w:rsidR="00C05497" w:rsidRPr="000A2503" w:rsidTr="00963ECF">
        <w:tc>
          <w:tcPr>
            <w:tcW w:w="660"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8.</w:t>
            </w:r>
          </w:p>
        </w:tc>
        <w:tc>
          <w:tcPr>
            <w:tcW w:w="2684"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1247"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w:t>
            </w:r>
          </w:p>
        </w:tc>
        <w:tc>
          <w:tcPr>
            <w:tcW w:w="1031"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1</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0</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0</w:t>
            </w:r>
          </w:p>
        </w:tc>
        <w:tc>
          <w:tcPr>
            <w:tcW w:w="1417" w:type="dxa"/>
            <w:tcBorders>
              <w:top w:val="nil"/>
              <w:left w:val="nil"/>
              <w:right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0</w:t>
            </w:r>
          </w:p>
        </w:tc>
        <w:tc>
          <w:tcPr>
            <w:tcW w:w="1276"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0</w:t>
            </w:r>
          </w:p>
        </w:tc>
      </w:tr>
      <w:tr w:rsidR="00C05497" w:rsidRPr="000A2503" w:rsidTr="00963ECF">
        <w:tc>
          <w:tcPr>
            <w:tcW w:w="660"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9.</w:t>
            </w:r>
          </w:p>
        </w:tc>
        <w:tc>
          <w:tcPr>
            <w:tcW w:w="2684" w:type="dxa"/>
            <w:tcBorders>
              <w:top w:val="nil"/>
            </w:tcBorders>
            <w:shd w:val="clear" w:color="auto" w:fill="auto"/>
          </w:tcPr>
          <w:p w:rsidR="00413C4D" w:rsidRPr="000A2503" w:rsidRDefault="003C0DB5" w:rsidP="00963ECF">
            <w:pPr>
              <w:suppressAutoHyphens/>
              <w:spacing w:line="276" w:lineRule="auto"/>
              <w:ind w:right="-351" w:firstLine="30"/>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 xml:space="preserve">Количество жалоб, признанных обоснованными, по размещению заказов для муниципальных нужд </w:t>
            </w:r>
          </w:p>
        </w:tc>
        <w:tc>
          <w:tcPr>
            <w:tcW w:w="1247"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шт.</w:t>
            </w:r>
          </w:p>
        </w:tc>
        <w:tc>
          <w:tcPr>
            <w:tcW w:w="1031"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1</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0</w:t>
            </w:r>
          </w:p>
        </w:tc>
        <w:tc>
          <w:tcPr>
            <w:tcW w:w="1134"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0</w:t>
            </w:r>
          </w:p>
        </w:tc>
        <w:tc>
          <w:tcPr>
            <w:tcW w:w="1417" w:type="dxa"/>
            <w:tcBorders>
              <w:top w:val="nil"/>
              <w:left w:val="nil"/>
              <w:right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0</w:t>
            </w:r>
          </w:p>
        </w:tc>
        <w:tc>
          <w:tcPr>
            <w:tcW w:w="1276" w:type="dxa"/>
            <w:tcBorders>
              <w:top w:val="nil"/>
            </w:tcBorders>
            <w:shd w:val="clear" w:color="auto" w:fill="auto"/>
          </w:tcPr>
          <w:p w:rsidR="00413C4D" w:rsidRPr="000A2503" w:rsidRDefault="003C0DB5" w:rsidP="00963ECF">
            <w:pPr>
              <w:suppressAutoHyphens/>
              <w:spacing w:line="276" w:lineRule="auto"/>
              <w:ind w:right="-351" w:firstLine="30"/>
              <w:jc w:val="center"/>
              <w:rPr>
                <w:rFonts w:ascii="Times New Roman" w:eastAsia="Calibri" w:hAnsi="Times New Roman" w:cs="Times New Roman"/>
                <w:bCs/>
                <w:color w:val="auto"/>
                <w:sz w:val="24"/>
                <w:szCs w:val="24"/>
                <w:lang w:eastAsia="zh-CN"/>
              </w:rPr>
            </w:pPr>
            <w:r w:rsidRPr="000A2503">
              <w:rPr>
                <w:rFonts w:ascii="Times New Roman" w:eastAsia="Calibri" w:hAnsi="Times New Roman" w:cs="Times New Roman"/>
                <w:bCs/>
                <w:color w:val="auto"/>
                <w:sz w:val="24"/>
                <w:szCs w:val="24"/>
                <w:lang w:eastAsia="zh-CN"/>
              </w:rPr>
              <w:t>0</w:t>
            </w:r>
          </w:p>
        </w:tc>
      </w:tr>
    </w:tbl>
    <w:p w:rsidR="00413C4D" w:rsidRPr="000A2503" w:rsidRDefault="00413C4D" w:rsidP="00C05497">
      <w:pPr>
        <w:suppressAutoHyphens/>
        <w:ind w:firstLine="284"/>
        <w:jc w:val="center"/>
        <w:rPr>
          <w:rFonts w:ascii="Times New Roman" w:eastAsia="Times New Roman" w:hAnsi="Times New Roman" w:cs="Times New Roman"/>
          <w:color w:val="auto"/>
          <w:sz w:val="24"/>
          <w:szCs w:val="24"/>
          <w:lang w:eastAsia="ru-RU"/>
        </w:rPr>
      </w:pPr>
    </w:p>
    <w:p w:rsidR="00413C4D" w:rsidRPr="000A2503" w:rsidRDefault="003C0DB5" w:rsidP="00C05497">
      <w:pPr>
        <w:widowControl/>
        <w:spacing w:line="276" w:lineRule="auto"/>
        <w:ind w:firstLine="284"/>
        <w:rPr>
          <w:rFonts w:ascii="Times New Roman" w:eastAsia="Times New Roman" w:hAnsi="Times New Roman" w:cs="Times New Roman"/>
          <w:color w:val="auto"/>
          <w:sz w:val="24"/>
          <w:szCs w:val="24"/>
          <w:lang w:eastAsia="ru-RU"/>
        </w:rPr>
      </w:pPr>
      <w:r w:rsidRPr="000A2503">
        <w:rPr>
          <w:rFonts w:ascii="Times New Roman" w:hAnsi="Times New Roman" w:cs="Times New Roman"/>
          <w:color w:val="auto"/>
          <w:sz w:val="24"/>
          <w:szCs w:val="24"/>
        </w:rPr>
        <w:br w:type="page"/>
      </w:r>
    </w:p>
    <w:p w:rsidR="00413C4D" w:rsidRPr="000A2503" w:rsidRDefault="003C0DB5" w:rsidP="00C05497">
      <w:pPr>
        <w:suppressAutoHyphens/>
        <w:ind w:firstLine="284"/>
        <w:jc w:val="center"/>
        <w:rPr>
          <w:rFonts w:ascii="Times New Roman" w:eastAsia="Calibri" w:hAnsi="Times New Roman" w:cs="Times New Roman"/>
          <w:color w:val="auto"/>
          <w:sz w:val="24"/>
          <w:szCs w:val="24"/>
        </w:rPr>
      </w:pPr>
      <w:r w:rsidRPr="000A2503">
        <w:rPr>
          <w:rFonts w:ascii="Times New Roman" w:eastAsia="Times New Roman" w:hAnsi="Times New Roman" w:cs="Times New Roman"/>
          <w:b/>
          <w:color w:val="auto"/>
          <w:sz w:val="24"/>
          <w:szCs w:val="24"/>
          <w:lang w:eastAsia="ru-RU"/>
        </w:rPr>
        <w:lastRenderedPageBreak/>
        <w:t>Паспорт</w:t>
      </w:r>
    </w:p>
    <w:p w:rsidR="00413C4D" w:rsidRPr="000A2503" w:rsidRDefault="003C0DB5" w:rsidP="00C05497">
      <w:pPr>
        <w:suppressAutoHyphens/>
        <w:ind w:firstLine="284"/>
        <w:jc w:val="center"/>
        <w:rPr>
          <w:rFonts w:ascii="Times New Roman" w:eastAsia="Times New Roman" w:hAnsi="Times New Roman" w:cs="Times New Roman"/>
          <w:b/>
          <w:color w:val="auto"/>
          <w:sz w:val="24"/>
          <w:szCs w:val="24"/>
          <w:lang w:eastAsia="ru-RU"/>
        </w:rPr>
      </w:pPr>
      <w:r w:rsidRPr="000A2503">
        <w:rPr>
          <w:rFonts w:ascii="Times New Roman" w:eastAsia="Times New Roman" w:hAnsi="Times New Roman" w:cs="Times New Roman"/>
          <w:b/>
          <w:color w:val="auto"/>
          <w:sz w:val="24"/>
          <w:szCs w:val="24"/>
          <w:lang w:eastAsia="ru-RU"/>
        </w:rPr>
        <w:t>подпрограммы «Совершенствование, развитие бюджетного процесса и управление муниципальным долгом»</w:t>
      </w:r>
    </w:p>
    <w:p w:rsidR="00413C4D" w:rsidRPr="000A2503" w:rsidRDefault="00413C4D" w:rsidP="00C05497">
      <w:pPr>
        <w:suppressAutoHyphens/>
        <w:ind w:firstLine="284"/>
        <w:jc w:val="center"/>
        <w:rPr>
          <w:rFonts w:ascii="Times New Roman" w:eastAsia="Times New Roman" w:hAnsi="Times New Roman" w:cs="Times New Roman"/>
          <w:b/>
          <w:color w:val="auto"/>
          <w:sz w:val="24"/>
          <w:szCs w:val="24"/>
          <w:lang w:eastAsia="ru-RU"/>
        </w:rPr>
      </w:pPr>
    </w:p>
    <w:tbl>
      <w:tblPr>
        <w:tblW w:w="10525"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75" w:type="dxa"/>
          <w:left w:w="-5" w:type="dxa"/>
          <w:bottom w:w="75" w:type="dxa"/>
          <w:right w:w="40" w:type="dxa"/>
        </w:tblCellMar>
        <w:tblLook w:val="0000" w:firstRow="0" w:lastRow="0" w:firstColumn="0" w:lastColumn="0" w:noHBand="0" w:noVBand="0"/>
      </w:tblPr>
      <w:tblGrid>
        <w:gridCol w:w="2501"/>
        <w:gridCol w:w="1531"/>
        <w:gridCol w:w="929"/>
        <w:gridCol w:w="886"/>
        <w:gridCol w:w="851"/>
        <w:gridCol w:w="850"/>
        <w:gridCol w:w="1021"/>
        <w:gridCol w:w="1956"/>
      </w:tblGrid>
      <w:tr w:rsidR="00C05497" w:rsidRPr="000A2503" w:rsidTr="00963ECF">
        <w:trPr>
          <w:trHeight w:val="400"/>
        </w:trPr>
        <w:tc>
          <w:tcPr>
            <w:tcW w:w="2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Наименование подпрограммы муниципальной программы</w:t>
            </w:r>
          </w:p>
        </w:tc>
        <w:tc>
          <w:tcPr>
            <w:tcW w:w="8024"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Совершенствование, развитие бюджетного процесса и управление муниципальным долгом</w:t>
            </w:r>
          </w:p>
        </w:tc>
      </w:tr>
      <w:tr w:rsidR="00C05497" w:rsidRPr="000A2503" w:rsidTr="00963ECF">
        <w:trPr>
          <w:trHeight w:val="600"/>
        </w:trPr>
        <w:tc>
          <w:tcPr>
            <w:tcW w:w="2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Ответственный исполнитель подпрограммы муниципальной подпрограммы</w:t>
            </w:r>
          </w:p>
        </w:tc>
        <w:tc>
          <w:tcPr>
            <w:tcW w:w="8024"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 Финансовое управление администрации Палкинского района</w:t>
            </w:r>
          </w:p>
        </w:tc>
      </w:tr>
      <w:tr w:rsidR="00C05497" w:rsidRPr="000A2503" w:rsidTr="00963ECF">
        <w:trPr>
          <w:trHeight w:val="400"/>
        </w:trPr>
        <w:tc>
          <w:tcPr>
            <w:tcW w:w="2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Участники подпрограммы муниципальной программы</w:t>
            </w:r>
          </w:p>
        </w:tc>
        <w:tc>
          <w:tcPr>
            <w:tcW w:w="8024"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 xml:space="preserve">1. Финансовое управление администрации Палкинского района </w:t>
            </w:r>
          </w:p>
        </w:tc>
      </w:tr>
      <w:tr w:rsidR="00C05497" w:rsidRPr="000A2503" w:rsidTr="00963ECF">
        <w:trPr>
          <w:trHeight w:val="400"/>
        </w:trPr>
        <w:tc>
          <w:tcPr>
            <w:tcW w:w="2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Цель подпрограммы муниципальной программы</w:t>
            </w:r>
          </w:p>
        </w:tc>
        <w:tc>
          <w:tcPr>
            <w:tcW w:w="8024"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Обеспечение долгосрочной сбалансированности и устойчивости бюджетной системы, повышение качества управления муниципальными финансами</w:t>
            </w:r>
          </w:p>
        </w:tc>
      </w:tr>
      <w:tr w:rsidR="00C05497" w:rsidRPr="000A2503" w:rsidTr="00963ECF">
        <w:trPr>
          <w:trHeight w:val="400"/>
        </w:trPr>
        <w:tc>
          <w:tcPr>
            <w:tcW w:w="2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Задачи подпрограммы муниципальной программы</w:t>
            </w:r>
          </w:p>
        </w:tc>
        <w:tc>
          <w:tcPr>
            <w:tcW w:w="8024"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tabs>
                <w:tab w:val="left" w:pos="619"/>
              </w:tabs>
              <w:suppressAutoHyphens/>
              <w:ind w:firstLine="40"/>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w:t>
            </w:r>
            <w:r w:rsidR="00963ECF"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Повышение эффективности внутреннего муниципального контроля в финансово-</w:t>
            </w:r>
            <w:proofErr w:type="spellStart"/>
            <w:r w:rsidRPr="000A2503">
              <w:rPr>
                <w:rFonts w:ascii="Times New Roman" w:eastAsia="Times New Roman" w:hAnsi="Times New Roman" w:cs="Times New Roman"/>
                <w:color w:val="auto"/>
                <w:sz w:val="24"/>
                <w:szCs w:val="24"/>
              </w:rPr>
              <w:t>бюджетой</w:t>
            </w:r>
            <w:proofErr w:type="spellEnd"/>
            <w:r w:rsidRPr="000A2503">
              <w:rPr>
                <w:rFonts w:ascii="Times New Roman" w:eastAsia="Times New Roman" w:hAnsi="Times New Roman" w:cs="Times New Roman"/>
                <w:color w:val="auto"/>
                <w:sz w:val="24"/>
                <w:szCs w:val="24"/>
              </w:rPr>
              <w:t xml:space="preserve"> сфере, а также в сфере закупок для муниципальных нужд</w:t>
            </w:r>
          </w:p>
          <w:p w:rsidR="00413C4D" w:rsidRPr="000A2503" w:rsidRDefault="003C0DB5" w:rsidP="00963ECF">
            <w:pPr>
              <w:tabs>
                <w:tab w:val="left" w:pos="619"/>
              </w:tabs>
              <w:suppressAutoHyphens/>
              <w:ind w:firstLine="40"/>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2.</w:t>
            </w:r>
            <w:r w:rsidR="00963ECF"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Реализация переданных государственных полномочий по первичному воинскому учёту на территориях, где отсутствуют военные комиссариаты</w:t>
            </w:r>
          </w:p>
          <w:p w:rsidR="00413C4D" w:rsidRPr="000A2503" w:rsidRDefault="003C0DB5" w:rsidP="00963ECF">
            <w:pPr>
              <w:tabs>
                <w:tab w:val="left" w:pos="619"/>
              </w:tabs>
              <w:suppressAutoHyphens/>
              <w:ind w:firstLine="40"/>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3.</w:t>
            </w:r>
            <w:r w:rsidR="00963ECF"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Создание условий для эффективного и ответственного управления финансовыми ресурсами</w:t>
            </w:r>
          </w:p>
          <w:p w:rsidR="00413C4D" w:rsidRPr="000A2503" w:rsidRDefault="003C0DB5" w:rsidP="00963ECF">
            <w:pPr>
              <w:tabs>
                <w:tab w:val="left" w:pos="619"/>
              </w:tabs>
              <w:suppressAutoHyphens/>
              <w:ind w:firstLine="40"/>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4.</w:t>
            </w:r>
            <w:r w:rsidR="00963ECF"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Эффективное управление муниципальным долгом</w:t>
            </w:r>
          </w:p>
        </w:tc>
      </w:tr>
      <w:tr w:rsidR="00C05497" w:rsidRPr="000A2503" w:rsidTr="00963ECF">
        <w:trPr>
          <w:trHeight w:val="600"/>
        </w:trPr>
        <w:tc>
          <w:tcPr>
            <w:tcW w:w="2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Целевые показатели цели подпрограммы муниципальной программы</w:t>
            </w:r>
          </w:p>
        </w:tc>
        <w:tc>
          <w:tcPr>
            <w:tcW w:w="8024"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 Доля программных расходов бюджета, запланированных с использованием предельных объемов ("потолков") расходов по каждой муниципальной программе, %;</w:t>
            </w:r>
          </w:p>
          <w:p w:rsidR="00413C4D" w:rsidRPr="000A2503" w:rsidRDefault="003C0DB5"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2. Прирост доходной базы бюджета за счет местных налогов</w:t>
            </w:r>
            <w:proofErr w:type="gramStart"/>
            <w:r w:rsidRPr="000A2503">
              <w:rPr>
                <w:rFonts w:ascii="Times New Roman" w:eastAsia="Times New Roman" w:hAnsi="Times New Roman" w:cs="Times New Roman"/>
                <w:color w:val="auto"/>
                <w:sz w:val="24"/>
                <w:szCs w:val="24"/>
              </w:rPr>
              <w:t>, %;</w:t>
            </w:r>
            <w:proofErr w:type="gramEnd"/>
          </w:p>
          <w:p w:rsidR="00413C4D" w:rsidRPr="000A2503" w:rsidRDefault="003C0DB5"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3. Удельный вес организаций с отсутствием нарушений, выявленных по предыдущим проверкам, в общем количестве планируемых объектов контроля в очередном финансовом году, %;</w:t>
            </w:r>
          </w:p>
          <w:p w:rsidR="00413C4D" w:rsidRPr="000A2503" w:rsidRDefault="003C0DB5"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4. Доля просроченной кредиторской задолженности в общем объеме расходов бюджета, %</w:t>
            </w:r>
          </w:p>
        </w:tc>
      </w:tr>
      <w:tr w:rsidR="00C05497" w:rsidRPr="000A2503" w:rsidTr="00963ECF">
        <w:trPr>
          <w:trHeight w:val="600"/>
        </w:trPr>
        <w:tc>
          <w:tcPr>
            <w:tcW w:w="2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Основные мероприятия, входящие в состав подпрограммы</w:t>
            </w:r>
          </w:p>
        </w:tc>
        <w:tc>
          <w:tcPr>
            <w:tcW w:w="8024"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w:t>
            </w:r>
            <w:r w:rsidR="00963ECF"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Совершенствование и развитие бюджетного процесса;</w:t>
            </w:r>
          </w:p>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w:t>
            </w:r>
            <w:r w:rsidR="00963ECF"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Управление муниципальным долгом;</w:t>
            </w:r>
          </w:p>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w:t>
            </w:r>
            <w:r w:rsidR="00963ECF"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Усиление роли финансового контроля в управлении бюджетным процессом</w:t>
            </w:r>
          </w:p>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w:t>
            </w:r>
            <w:r w:rsidR="00963ECF"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Реализация переданных государственных полномочий по первичному воинскому учёту на территориях, где отсутствуют военные комиссариаты</w:t>
            </w:r>
          </w:p>
        </w:tc>
      </w:tr>
      <w:tr w:rsidR="00C05497" w:rsidRPr="000A2503" w:rsidTr="00963ECF">
        <w:trPr>
          <w:trHeight w:val="600"/>
        </w:trPr>
        <w:tc>
          <w:tcPr>
            <w:tcW w:w="250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Сроки и этапы реализации подпрограммы муниципальной программы</w:t>
            </w:r>
          </w:p>
        </w:tc>
        <w:tc>
          <w:tcPr>
            <w:tcW w:w="8024"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На 2021-2025 гг.</w:t>
            </w:r>
          </w:p>
        </w:tc>
      </w:tr>
      <w:tr w:rsidR="00C05497" w:rsidRPr="000A2503" w:rsidTr="00963ECF">
        <w:trPr>
          <w:trHeight w:val="600"/>
        </w:trPr>
        <w:tc>
          <w:tcPr>
            <w:tcW w:w="25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lastRenderedPageBreak/>
              <w:t>Объемы и источники финансирования подпрограммы муниципальной программы</w:t>
            </w:r>
          </w:p>
        </w:tc>
        <w:tc>
          <w:tcPr>
            <w:tcW w:w="153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Источники</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Всего</w:t>
            </w:r>
          </w:p>
        </w:tc>
        <w:tc>
          <w:tcPr>
            <w:tcW w:w="88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2021 год</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2022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2023 год</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2024 год</w:t>
            </w:r>
          </w:p>
        </w:tc>
        <w:tc>
          <w:tcPr>
            <w:tcW w:w="195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2025 год</w:t>
            </w:r>
          </w:p>
        </w:tc>
      </w:tr>
      <w:tr w:rsidR="00C05497" w:rsidRPr="000A2503" w:rsidTr="00963ECF">
        <w:trPr>
          <w:trHeight w:val="600"/>
        </w:trPr>
        <w:tc>
          <w:tcPr>
            <w:tcW w:w="2501"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федеральный бюджет</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2543,0</w:t>
            </w:r>
          </w:p>
        </w:tc>
        <w:tc>
          <w:tcPr>
            <w:tcW w:w="88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508,6</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508,6</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508,6</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508,6</w:t>
            </w:r>
          </w:p>
        </w:tc>
        <w:tc>
          <w:tcPr>
            <w:tcW w:w="195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508,6</w:t>
            </w:r>
          </w:p>
        </w:tc>
      </w:tr>
      <w:tr w:rsidR="00C05497" w:rsidRPr="000A2503" w:rsidTr="00963ECF">
        <w:trPr>
          <w:trHeight w:val="562"/>
        </w:trPr>
        <w:tc>
          <w:tcPr>
            <w:tcW w:w="2501"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областной бюджет</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1455,0</w:t>
            </w:r>
          </w:p>
        </w:tc>
        <w:tc>
          <w:tcPr>
            <w:tcW w:w="88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291,0</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291,0</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291,0</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291,0</w:t>
            </w:r>
          </w:p>
        </w:tc>
        <w:tc>
          <w:tcPr>
            <w:tcW w:w="195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291,0</w:t>
            </w:r>
          </w:p>
        </w:tc>
      </w:tr>
      <w:tr w:rsidR="00C05497" w:rsidRPr="000A2503" w:rsidTr="00963ECF">
        <w:trPr>
          <w:trHeight w:val="380"/>
        </w:trPr>
        <w:tc>
          <w:tcPr>
            <w:tcW w:w="2501"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бюджет МО</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4495,0</w:t>
            </w:r>
          </w:p>
        </w:tc>
        <w:tc>
          <w:tcPr>
            <w:tcW w:w="88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899,0</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899,0</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899,0</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899,0</w:t>
            </w:r>
          </w:p>
        </w:tc>
        <w:tc>
          <w:tcPr>
            <w:tcW w:w="195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899,0</w:t>
            </w:r>
          </w:p>
        </w:tc>
      </w:tr>
      <w:tr w:rsidR="00C05497" w:rsidRPr="000A2503" w:rsidTr="00963ECF">
        <w:trPr>
          <w:trHeight w:val="361"/>
        </w:trPr>
        <w:tc>
          <w:tcPr>
            <w:tcW w:w="2501"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иные источники</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88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c>
          <w:tcPr>
            <w:tcW w:w="195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center"/>
              <w:rPr>
                <w:rFonts w:ascii="Times New Roman" w:eastAsia="Times New Roman" w:hAnsi="Times New Roman" w:cs="Times New Roman"/>
                <w:color w:val="auto"/>
                <w:sz w:val="24"/>
                <w:szCs w:val="24"/>
                <w:lang w:eastAsia="ru-RU"/>
              </w:rPr>
            </w:pPr>
          </w:p>
        </w:tc>
      </w:tr>
      <w:tr w:rsidR="00C05497" w:rsidRPr="000A2503" w:rsidTr="00963ECF">
        <w:trPr>
          <w:trHeight w:val="600"/>
        </w:trPr>
        <w:tc>
          <w:tcPr>
            <w:tcW w:w="2501"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963ECF">
            <w:pPr>
              <w:suppressAutoHyphens/>
              <w:ind w:firstLine="40"/>
              <w:jc w:val="both"/>
              <w:rPr>
                <w:rFonts w:ascii="Times New Roman" w:eastAsia="Times New Roman" w:hAnsi="Times New Roman" w:cs="Times New Roman"/>
                <w:color w:val="auto"/>
                <w:sz w:val="24"/>
                <w:szCs w:val="24"/>
                <w:lang w:eastAsia="ru-RU"/>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всего по источникам</w:t>
            </w:r>
          </w:p>
        </w:tc>
        <w:tc>
          <w:tcPr>
            <w:tcW w:w="92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8493,0</w:t>
            </w:r>
          </w:p>
        </w:tc>
        <w:tc>
          <w:tcPr>
            <w:tcW w:w="88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1698,6</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1698,6</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1698,6</w:t>
            </w: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1698,6</w:t>
            </w:r>
          </w:p>
        </w:tc>
        <w:tc>
          <w:tcPr>
            <w:tcW w:w="1956"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963ECF">
            <w:pPr>
              <w:suppressAutoHyphens/>
              <w:ind w:firstLine="40"/>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1698,6</w:t>
            </w:r>
          </w:p>
        </w:tc>
      </w:tr>
      <w:tr w:rsidR="00963ECF" w:rsidRPr="000A2503" w:rsidTr="00FA2E78">
        <w:trPr>
          <w:trHeight w:val="600"/>
        </w:trPr>
        <w:tc>
          <w:tcPr>
            <w:tcW w:w="2501" w:type="dxa"/>
            <w:tcBorders>
              <w:top w:val="single" w:sz="4" w:space="0" w:color="00000A"/>
              <w:left w:val="single" w:sz="4" w:space="0" w:color="00000A"/>
              <w:bottom w:val="single" w:sz="4" w:space="0" w:color="00000A"/>
              <w:right w:val="single" w:sz="4" w:space="0" w:color="00000A"/>
            </w:tcBorders>
            <w:shd w:val="clear" w:color="auto" w:fill="auto"/>
          </w:tcPr>
          <w:p w:rsidR="00963ECF" w:rsidRPr="000A2503" w:rsidRDefault="00963ECF" w:rsidP="00963ECF">
            <w:pPr>
              <w:suppressAutoHyphens/>
              <w:ind w:firstLine="40"/>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Ожидаемые результаты реализации подпрограммы муниципальной программы</w:t>
            </w:r>
          </w:p>
        </w:tc>
        <w:tc>
          <w:tcPr>
            <w:tcW w:w="8024"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963ECF" w:rsidRPr="000A2503" w:rsidRDefault="00963ECF"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 Доля программных расходов бюджета, запланированных с использованием предельных объемов ("потолков") расходов по каждой муниципальной программе, 95%;</w:t>
            </w:r>
          </w:p>
          <w:p w:rsidR="00963ECF" w:rsidRPr="000A2503" w:rsidRDefault="00963ECF"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2. Прирост доходной базы бюджета за счет местных налогов, 10%;</w:t>
            </w:r>
          </w:p>
          <w:p w:rsidR="00963ECF" w:rsidRPr="000A2503" w:rsidRDefault="00963ECF"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3. Удельный вес организаций с отсутствием нарушений, выявленных по предыдущим проверкам, в общем количестве планируемых объектов контроля в очередном финансовом году, 1%;</w:t>
            </w:r>
          </w:p>
          <w:p w:rsidR="00963ECF" w:rsidRPr="000A2503" w:rsidRDefault="00963ECF" w:rsidP="00963ECF">
            <w:pPr>
              <w:tabs>
                <w:tab w:val="left" w:pos="619"/>
              </w:tabs>
              <w:suppressAutoHyphens/>
              <w:ind w:firstLine="40"/>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4.</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Доля просроченной кредиторской задолженности в общем объёме расходов бюджета 0 %.</w:t>
            </w:r>
          </w:p>
        </w:tc>
      </w:tr>
    </w:tbl>
    <w:p w:rsidR="00413C4D" w:rsidRPr="000A2503" w:rsidRDefault="00413C4D" w:rsidP="00C05497">
      <w:pPr>
        <w:widowControl/>
        <w:suppressAutoHyphens/>
        <w:spacing w:after="200" w:line="276" w:lineRule="auto"/>
        <w:ind w:left="928"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4"/>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Содержание проблемы и обоснование необходимости ее решения программными методами</w:t>
      </w:r>
    </w:p>
    <w:p w:rsidR="00413C4D" w:rsidRPr="000A2503" w:rsidRDefault="00413C4D" w:rsidP="00C05497">
      <w:pPr>
        <w:widowControl/>
        <w:suppressAutoHyphens/>
        <w:ind w:firstLine="284"/>
        <w:rPr>
          <w:rFonts w:ascii="Times New Roman" w:eastAsia="Calibri" w:hAnsi="Times New Roman" w:cs="Times New Roman"/>
          <w:b/>
          <w:color w:val="auto"/>
          <w:sz w:val="24"/>
          <w:szCs w:val="24"/>
        </w:rPr>
      </w:pP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района малого и среднего предпринимательства.</w:t>
      </w:r>
    </w:p>
    <w:p w:rsidR="00413C4D" w:rsidRPr="000A2503" w:rsidRDefault="003C0DB5" w:rsidP="00C05497">
      <w:pPr>
        <w:widowControl/>
        <w:suppressAutoHyphens/>
        <w:ind w:firstLine="284"/>
        <w:jc w:val="both"/>
        <w:rPr>
          <w:rFonts w:ascii="Times New Roman" w:hAnsi="Times New Roman" w:cs="Times New Roman"/>
          <w:color w:val="auto"/>
          <w:sz w:val="24"/>
          <w:szCs w:val="24"/>
        </w:rPr>
      </w:pPr>
      <w:proofErr w:type="gramStart"/>
      <w:r w:rsidRPr="000A2503">
        <w:rPr>
          <w:rFonts w:ascii="Times New Roman" w:eastAsia="Calibri" w:hAnsi="Times New Roman" w:cs="Times New Roman"/>
          <w:bCs/>
          <w:color w:val="auto"/>
          <w:sz w:val="24"/>
          <w:szCs w:val="24"/>
        </w:rPr>
        <w:t xml:space="preserve">В соответствии с Федеральным </w:t>
      </w:r>
      <w:hyperlink r:id="rId18">
        <w:r w:rsidRPr="000A2503">
          <w:rPr>
            <w:rStyle w:val="-"/>
            <w:rFonts w:ascii="Times New Roman" w:eastAsia="Calibri" w:hAnsi="Times New Roman" w:cs="Times New Roman"/>
            <w:bCs/>
            <w:color w:val="auto"/>
            <w:sz w:val="24"/>
            <w:szCs w:val="24"/>
            <w:u w:val="none"/>
          </w:rPr>
          <w:t>законом</w:t>
        </w:r>
      </w:hyperlink>
      <w:r w:rsidRPr="000A2503">
        <w:rPr>
          <w:rFonts w:ascii="Times New Roman" w:eastAsia="Calibri" w:hAnsi="Times New Roman" w:cs="Times New Roman"/>
          <w:bCs/>
          <w:color w:val="auto"/>
          <w:sz w:val="24"/>
          <w:szCs w:val="24"/>
        </w:rPr>
        <w:t xml:space="preserve">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8 мая 2010 года органами местного самоуправления ведется работа по изменению правового статуса муниципальных учреждений с целью оптимизации расходов бюджетов, повышения эффективности и качества предоставления муниципальных услуг, создания стимулов и мотиваций для муниципальных учреждений</w:t>
      </w:r>
      <w:proofErr w:type="gramEnd"/>
      <w:r w:rsidRPr="000A2503">
        <w:rPr>
          <w:rFonts w:ascii="Times New Roman" w:eastAsia="Calibri" w:hAnsi="Times New Roman" w:cs="Times New Roman"/>
          <w:bCs/>
          <w:color w:val="auto"/>
          <w:sz w:val="24"/>
          <w:szCs w:val="24"/>
        </w:rPr>
        <w:t xml:space="preserve"> к эффективному использованию финансовых ресурсов и муниципального имущества, а также повышения ответственности муниципальных учреждений за конечные результаты их деятельности.</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результативности и эффективности использования бюджетных сре</w:t>
      </w:r>
      <w:proofErr w:type="gramStart"/>
      <w:r w:rsidRPr="000A2503">
        <w:rPr>
          <w:rFonts w:ascii="Times New Roman" w:eastAsia="Calibri" w:hAnsi="Times New Roman" w:cs="Times New Roman"/>
          <w:bCs/>
          <w:color w:val="auto"/>
          <w:sz w:val="24"/>
          <w:szCs w:val="24"/>
        </w:rPr>
        <w:t>дств тр</w:t>
      </w:r>
      <w:proofErr w:type="gramEnd"/>
      <w:r w:rsidRPr="000A2503">
        <w:rPr>
          <w:rFonts w:ascii="Times New Roman" w:eastAsia="Calibri" w:hAnsi="Times New Roman" w:cs="Times New Roman"/>
          <w:bCs/>
          <w:color w:val="auto"/>
          <w:sz w:val="24"/>
          <w:szCs w:val="24"/>
        </w:rPr>
        <w:t>ебуют комплексного реформирования муниципального финансового контроля.</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lastRenderedPageBreak/>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4"/>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Цель и задачи подпрограммы, показатели цели и задач подпрограммы сроки реализации подпрограммы</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
          <w:bCs/>
          <w:color w:val="auto"/>
          <w:sz w:val="24"/>
          <w:szCs w:val="24"/>
        </w:rPr>
        <w:t>Цель</w:t>
      </w:r>
      <w:r w:rsidRPr="000A2503">
        <w:rPr>
          <w:rFonts w:ascii="Times New Roman" w:eastAsia="Calibri" w:hAnsi="Times New Roman" w:cs="Times New Roman"/>
          <w:bCs/>
          <w:color w:val="auto"/>
          <w:sz w:val="24"/>
          <w:szCs w:val="24"/>
        </w:rPr>
        <w:t xml:space="preserve"> Программы - повышение эффективности бюджетных расходов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 увеличению их доступности и качества, реализации приоритетов и целей социально-экономического развития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xml:space="preserve">Для достижения цели Программы необходимо </w:t>
      </w:r>
      <w:r w:rsidRPr="000A2503">
        <w:rPr>
          <w:rFonts w:ascii="Times New Roman" w:eastAsia="Calibri" w:hAnsi="Times New Roman" w:cs="Times New Roman"/>
          <w:b/>
          <w:bCs/>
          <w:color w:val="auto"/>
          <w:sz w:val="24"/>
          <w:szCs w:val="24"/>
        </w:rPr>
        <w:t>выполнение следующих задач</w:t>
      </w:r>
      <w:r w:rsidRPr="000A2503">
        <w:rPr>
          <w:rFonts w:ascii="Times New Roman" w:eastAsia="Calibri" w:hAnsi="Times New Roman" w:cs="Times New Roman"/>
          <w:bCs/>
          <w:color w:val="auto"/>
          <w:sz w:val="24"/>
          <w:szCs w:val="24"/>
        </w:rPr>
        <w:t>:</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увеличение доходов местного бюджета;</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совершенствование бюджетного процесса в муниципальном районе;</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w:t>
      </w:r>
      <w:r w:rsidR="00F82899" w:rsidRPr="000A2503">
        <w:rPr>
          <w:rFonts w:ascii="Times New Roman" w:eastAsia="Calibri" w:hAnsi="Times New Roman" w:cs="Times New Roman"/>
          <w:bCs/>
          <w:color w:val="auto"/>
          <w:sz w:val="24"/>
          <w:szCs w:val="24"/>
        </w:rPr>
        <w:t xml:space="preserve"> </w:t>
      </w:r>
      <w:r w:rsidRPr="000A2503">
        <w:rPr>
          <w:rFonts w:ascii="Times New Roman" w:eastAsia="Calibri" w:hAnsi="Times New Roman" w:cs="Times New Roman"/>
          <w:bCs/>
          <w:color w:val="auto"/>
          <w:sz w:val="24"/>
          <w:szCs w:val="24"/>
        </w:rPr>
        <w:t>развитие программно-целевого планирования, развитие бюджетирования, ориентированного на результат;</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повышение результативности муниципального финансового контроля;</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улучшение качества финансового менеджмента.</w:t>
      </w: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bCs/>
          <w:color w:val="auto"/>
          <w:sz w:val="24"/>
          <w:szCs w:val="24"/>
        </w:rPr>
        <w:t xml:space="preserve">Для решения поставленных задач в рамках Программы предполагается реализовать </w:t>
      </w:r>
      <w:hyperlink r:id="rId19">
        <w:r w:rsidRPr="000A2503">
          <w:rPr>
            <w:rStyle w:val="-"/>
            <w:rFonts w:ascii="Times New Roman" w:eastAsia="Calibri" w:hAnsi="Times New Roman" w:cs="Times New Roman"/>
            <w:bCs/>
            <w:color w:val="auto"/>
            <w:sz w:val="24"/>
            <w:szCs w:val="24"/>
            <w:u w:val="none"/>
          </w:rPr>
          <w:t>мероприятия</w:t>
        </w:r>
      </w:hyperlink>
      <w:r w:rsidRPr="000A2503">
        <w:rPr>
          <w:rFonts w:ascii="Times New Roman" w:eastAsia="Calibri" w:hAnsi="Times New Roman" w:cs="Times New Roman"/>
          <w:bCs/>
          <w:color w:val="auto"/>
          <w:sz w:val="24"/>
          <w:szCs w:val="24"/>
        </w:rPr>
        <w:t xml:space="preserve"> по следующим основным направлениям:</w:t>
      </w:r>
    </w:p>
    <w:p w:rsidR="00413C4D" w:rsidRPr="000A2503" w:rsidRDefault="000A2503" w:rsidP="00C05497">
      <w:pPr>
        <w:widowControl/>
        <w:suppressAutoHyphens/>
        <w:ind w:firstLine="284"/>
        <w:jc w:val="both"/>
        <w:rPr>
          <w:rFonts w:ascii="Times New Roman" w:hAnsi="Times New Roman" w:cs="Times New Roman"/>
          <w:color w:val="auto"/>
          <w:sz w:val="24"/>
          <w:szCs w:val="24"/>
        </w:rPr>
      </w:pPr>
      <w:hyperlink r:id="rId20">
        <w:r w:rsidR="003C0DB5" w:rsidRPr="000A2503">
          <w:rPr>
            <w:rStyle w:val="-"/>
            <w:rFonts w:ascii="Times New Roman" w:eastAsia="Calibri" w:hAnsi="Times New Roman" w:cs="Times New Roman"/>
            <w:bCs/>
            <w:color w:val="auto"/>
            <w:sz w:val="24"/>
            <w:szCs w:val="24"/>
            <w:u w:val="none"/>
          </w:rPr>
          <w:t>1</w:t>
        </w:r>
      </w:hyperlink>
      <w:r w:rsidR="003C0DB5" w:rsidRPr="000A2503">
        <w:rPr>
          <w:rFonts w:ascii="Times New Roman" w:eastAsia="Calibri" w:hAnsi="Times New Roman" w:cs="Times New Roman"/>
          <w:bCs/>
          <w:color w:val="auto"/>
          <w:sz w:val="24"/>
          <w:szCs w:val="24"/>
        </w:rPr>
        <w:t>. Совершенствование развития бюджетного процесса</w:t>
      </w:r>
    </w:p>
    <w:p w:rsidR="00413C4D" w:rsidRPr="000A2503" w:rsidRDefault="000A2503" w:rsidP="00C05497">
      <w:pPr>
        <w:widowControl/>
        <w:suppressAutoHyphens/>
        <w:ind w:firstLine="284"/>
        <w:jc w:val="both"/>
        <w:rPr>
          <w:rFonts w:ascii="Times New Roman" w:hAnsi="Times New Roman" w:cs="Times New Roman"/>
          <w:color w:val="auto"/>
          <w:sz w:val="24"/>
          <w:szCs w:val="24"/>
        </w:rPr>
      </w:pPr>
      <w:hyperlink r:id="rId21">
        <w:r w:rsidR="003C0DB5" w:rsidRPr="000A2503">
          <w:rPr>
            <w:rStyle w:val="-"/>
            <w:rFonts w:ascii="Times New Roman" w:eastAsia="Calibri" w:hAnsi="Times New Roman" w:cs="Times New Roman"/>
            <w:bCs/>
            <w:color w:val="auto"/>
            <w:sz w:val="24"/>
            <w:szCs w:val="24"/>
            <w:u w:val="none"/>
          </w:rPr>
          <w:t>2</w:t>
        </w:r>
      </w:hyperlink>
      <w:r w:rsidR="003C0DB5" w:rsidRPr="000A2503">
        <w:rPr>
          <w:rFonts w:ascii="Times New Roman" w:eastAsia="Calibri" w:hAnsi="Times New Roman" w:cs="Times New Roman"/>
          <w:bCs/>
          <w:color w:val="auto"/>
          <w:sz w:val="24"/>
          <w:szCs w:val="24"/>
        </w:rPr>
        <w:t>. Управление муниципальным долгом.</w:t>
      </w:r>
    </w:p>
    <w:p w:rsidR="00413C4D" w:rsidRPr="000A2503" w:rsidRDefault="000A2503" w:rsidP="00C05497">
      <w:pPr>
        <w:widowControl/>
        <w:suppressAutoHyphens/>
        <w:ind w:firstLine="284"/>
        <w:jc w:val="both"/>
        <w:rPr>
          <w:rFonts w:ascii="Times New Roman" w:hAnsi="Times New Roman" w:cs="Times New Roman"/>
          <w:color w:val="auto"/>
          <w:sz w:val="24"/>
          <w:szCs w:val="24"/>
        </w:rPr>
      </w:pPr>
      <w:hyperlink r:id="rId22">
        <w:r w:rsidR="003C0DB5" w:rsidRPr="000A2503">
          <w:rPr>
            <w:rStyle w:val="-"/>
            <w:rFonts w:ascii="Times New Roman" w:eastAsia="Calibri" w:hAnsi="Times New Roman" w:cs="Times New Roman"/>
            <w:bCs/>
            <w:color w:val="auto"/>
            <w:sz w:val="24"/>
            <w:szCs w:val="24"/>
            <w:u w:val="none"/>
          </w:rPr>
          <w:t>3</w:t>
        </w:r>
      </w:hyperlink>
      <w:r w:rsidR="003C0DB5" w:rsidRPr="000A2503">
        <w:rPr>
          <w:rFonts w:ascii="Times New Roman" w:eastAsia="Calibri" w:hAnsi="Times New Roman" w:cs="Times New Roman"/>
          <w:bCs/>
          <w:color w:val="auto"/>
          <w:sz w:val="24"/>
          <w:szCs w:val="24"/>
        </w:rPr>
        <w:t>. Реализация переданных государственных полномочий по первичному воинскому учёту на территориях, где отсутствуют военные комиссариаты.</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4"/>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Перечень и краткое описание  основных мероприятий</w:t>
      </w:r>
    </w:p>
    <w:p w:rsidR="00413C4D" w:rsidRPr="000A2503" w:rsidRDefault="00413C4D" w:rsidP="00C05497">
      <w:pPr>
        <w:widowControl/>
        <w:suppressAutoHyphens/>
        <w:ind w:firstLine="284"/>
        <w:jc w:val="both"/>
        <w:outlineLvl w:val="0"/>
        <w:rPr>
          <w:rFonts w:ascii="Times New Roman" w:eastAsia="Calibri" w:hAnsi="Times New Roman" w:cs="Times New Roman"/>
          <w:color w:val="auto"/>
          <w:sz w:val="24"/>
          <w:szCs w:val="24"/>
        </w:rPr>
      </w:pPr>
    </w:p>
    <w:p w:rsidR="00413C4D" w:rsidRPr="000A2503" w:rsidRDefault="003C0DB5" w:rsidP="00C05497">
      <w:pPr>
        <w:widowControl/>
        <w:suppressAutoHyphens/>
        <w:ind w:firstLine="284"/>
        <w:jc w:val="both"/>
        <w:outlineLvl w:val="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Обеспечение сбалансированности и устойчивости бюджета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 а также необходимым условием решения задач, поставленных подпрограммой.</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Для повышения эффективности деятельности муниципального района в сфере бюджетной политики необходимо установление и соблюдение следующих принципов бюджетной политики: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консервативность и надежность экономических прогнозов, положенных в основу бюджетного планирования;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формирование местного бюджета с учетом долгосрочного прогноза социально-экономического развития  муниципального района, основанного на реалистичных оценках;</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минимизация дефицита местного бюджета и муниципального долга;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стабильность и предсказуемость налоговой политики;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 полнота учета и прогнозирования финансовых и других ресурсов, которые могут быть направлены на достижение целей муниципальной политики (</w:t>
      </w:r>
      <w:proofErr w:type="gramStart"/>
      <w:r w:rsidRPr="000A2503">
        <w:rPr>
          <w:rFonts w:ascii="Times New Roman" w:eastAsia="Calibri" w:hAnsi="Times New Roman" w:cs="Times New Roman"/>
          <w:color w:val="auto"/>
          <w:sz w:val="24"/>
          <w:szCs w:val="24"/>
        </w:rPr>
        <w:t>включая</w:t>
      </w:r>
      <w:proofErr w:type="gramEnd"/>
      <w:r w:rsidRPr="000A2503">
        <w:rPr>
          <w:rFonts w:ascii="Times New Roman" w:eastAsia="Calibri" w:hAnsi="Times New Roman" w:cs="Times New Roman"/>
          <w:color w:val="auto"/>
          <w:sz w:val="24"/>
          <w:szCs w:val="24"/>
        </w:rPr>
        <w:t xml:space="preserve"> в том числе бюджетные ассигнования, налоговые льготы, гарантии и имущество);</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 планирование бюджетных ассигнований исходя из необходимости безусловного исполнения действующих расходных обязательств;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 принятие новых расходных обязатель</w:t>
      </w:r>
      <w:proofErr w:type="gramStart"/>
      <w:r w:rsidRPr="000A2503">
        <w:rPr>
          <w:rFonts w:ascii="Times New Roman" w:eastAsia="Calibri" w:hAnsi="Times New Roman" w:cs="Times New Roman"/>
          <w:color w:val="auto"/>
          <w:sz w:val="24"/>
          <w:szCs w:val="24"/>
        </w:rPr>
        <w:t>ств пр</w:t>
      </w:r>
      <w:proofErr w:type="gramEnd"/>
      <w:r w:rsidRPr="000A2503">
        <w:rPr>
          <w:rFonts w:ascii="Times New Roman" w:eastAsia="Calibri" w:hAnsi="Times New Roman" w:cs="Times New Roman"/>
          <w:color w:val="auto"/>
          <w:sz w:val="24"/>
          <w:szCs w:val="24"/>
        </w:rPr>
        <w:t>и наличии четкой оценки необходимых для их исполнения доходных источников на весь период исполнения;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 принятие новых расходных обязательств с учетом сроков и механизмов их реализации;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9) соблюдение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Для дальнейшего внедрения указанных выше принципов планируется реализовать следующие основные меры:</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совершенствование планирования при формировании местного бюджета;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использование для целей бюджетного планирования реалистичного прогноза;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3) рациональное, с максимальным эффектом, расходование бюджетных средств на инвестиционное развитие, совершенствование мониторинга реализации инвестиционных проектов, осуществляемых за счет бюджетных средств, а также процедуры принятия решений о реализации новых инвестиционных проектов. В силу ограниченности бюджетных инвестиционных ресурсов необходимо обеспечение их концентрации на реализации приоритетных, экономически и социально значимых для муниципального района инвестиционных проектов;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совершенствование процедур предоставления муниципальных гарантий, что является необходимым условием совершенствования управления рисками и их снижения при выполнении долговых обязательств  муниципального района;</w:t>
      </w: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5) совершенствование долговой политики, которая должна осуществляться строго в рамках ограничений, установленных Бюджетным </w:t>
      </w:r>
      <w:hyperlink r:id="rId23">
        <w:r w:rsidRPr="000A2503">
          <w:rPr>
            <w:rStyle w:val="-"/>
            <w:rFonts w:ascii="Times New Roman" w:eastAsia="Calibri" w:hAnsi="Times New Roman" w:cs="Times New Roman"/>
            <w:color w:val="auto"/>
            <w:sz w:val="24"/>
            <w:szCs w:val="24"/>
            <w:u w:val="none"/>
          </w:rPr>
          <w:t>кодексом</w:t>
        </w:r>
      </w:hyperlink>
      <w:r w:rsidRPr="000A2503">
        <w:rPr>
          <w:rFonts w:ascii="Times New Roman" w:eastAsia="Calibri" w:hAnsi="Times New Roman" w:cs="Times New Roman"/>
          <w:color w:val="auto"/>
          <w:sz w:val="24"/>
          <w:szCs w:val="24"/>
        </w:rPr>
        <w:t xml:space="preserve"> Российской Федерации;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 развитие доходной базы местного бюджета путем проведения углубленного анализа предоставляемых льгот по налогам и сборам, их финансовых последствий и оптимизации предоставляемых льгот; создания условий для повышения деловой активности малого и среднего предпринимательства; повышения эффективности функционирования муниципальных унитарных предприятий, а также полного учета объектов, находящихся в муниципальной собственности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 ведение реестра расходных обязательств в соответствии с федеральными и областными нормативными документами;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 обеспечение формирования и реализации муниципальных программ с учетом оценки их результативности и эффективности,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установление ответственности должностных лиц в случае неэффективной реализации муниципальных программ;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9) совершенствование организации и методологии прогнозирования кассового исполнения местного бюджета.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 целях обеспечения стабильной доходной базы местного бюджета, создания устойчивых стимулов для органов местного самоуправления по ее наращиванию необходимо:</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выявлять резервы роста реальных доходов налогоплательщиков и налога на доходы физических лиц;</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проводить ежегодный анализ бюджетной и социальной эффективности применения налоговых льгот по местным налогам;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осуществлять меры по повышению эффективности расходования бюджетных средств и увеличению налоговых и неналоговых доходов местного бюджета;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обеспечить разработку мероприятий по увеличению собственных доходов местного бюджета и повышению эффективности расходования бюджетных средств.</w:t>
      </w:r>
    </w:p>
    <w:p w:rsidR="00413C4D" w:rsidRPr="000A2503" w:rsidRDefault="003C0DB5" w:rsidP="00C05497">
      <w:pPr>
        <w:widowControl/>
        <w:suppressAutoHyphens/>
        <w:ind w:firstLine="284"/>
        <w:jc w:val="both"/>
        <w:outlineLvl w:val="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Совершенствование программно-целевых принципов организации деятельности органов местного самоуправления</w:t>
      </w: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Увеличение доли расходов местного бюджета в рамках муниципальных программ является наиболее действенным способом решения задач, направленных на достижение качественных результатов, связанных с осуществлением бюджетных расходов, что позволит обеспечить реализацию установленного </w:t>
      </w:r>
      <w:hyperlink r:id="rId24">
        <w:r w:rsidRPr="000A2503">
          <w:rPr>
            <w:rStyle w:val="-"/>
            <w:rFonts w:ascii="Times New Roman" w:eastAsia="Calibri" w:hAnsi="Times New Roman" w:cs="Times New Roman"/>
            <w:color w:val="auto"/>
            <w:sz w:val="24"/>
            <w:szCs w:val="24"/>
            <w:u w:val="none"/>
          </w:rPr>
          <w:t>статьей 34</w:t>
        </w:r>
      </w:hyperlink>
      <w:r w:rsidRPr="000A2503">
        <w:rPr>
          <w:rFonts w:ascii="Times New Roman" w:eastAsia="Calibri" w:hAnsi="Times New Roman" w:cs="Times New Roman"/>
          <w:color w:val="auto"/>
          <w:sz w:val="24"/>
          <w:szCs w:val="24"/>
        </w:rPr>
        <w:t xml:space="preserve"> Бюджетного кодекса Российской Федерации принципа результативности и эффективности использования бюджетных средств.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Общими принципами разработки и реализации муниципальных программ являются: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формирование муниципальных программ исходя из четко определенных целей социально-экономического развития и индикаторов их достижения;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определение главного распорядителя бюджетных средств, отвечающего за реализацию муниципальной подпрограммы (достижение конечных результатов);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установление для муниципальных программ измеримых результатов двух типов: конечных результатов, характеризующих удовлетворение потребностей внешних потребителей, и непосредственных результатов, характеризующих объемы и качество оказания муниципальных услуг, прогнозируемых при заданных условиях;</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наделение должностных лиц, осуществляющих управление муниципальными программами, полномочиями, необходимыми и достаточными для достижения целей программ;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5) проведение регулярной оценки результативности и эффективности реализации муниципальных программ в зависимости от достигнутых результатов.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В целях </w:t>
      </w:r>
      <w:proofErr w:type="gramStart"/>
      <w:r w:rsidRPr="000A2503">
        <w:rPr>
          <w:rFonts w:ascii="Times New Roman" w:eastAsia="Calibri" w:hAnsi="Times New Roman" w:cs="Times New Roman"/>
          <w:color w:val="auto"/>
          <w:sz w:val="24"/>
          <w:szCs w:val="24"/>
        </w:rPr>
        <w:t>реализации Программы повышения эффективности бюджетных расходов</w:t>
      </w:r>
      <w:proofErr w:type="gramEnd"/>
      <w:r w:rsidRPr="000A2503">
        <w:rPr>
          <w:rFonts w:ascii="Times New Roman" w:eastAsia="Calibri" w:hAnsi="Times New Roman" w:cs="Times New Roman"/>
          <w:color w:val="auto"/>
          <w:sz w:val="24"/>
          <w:szCs w:val="24"/>
        </w:rPr>
        <w:t xml:space="preserve"> необходимо провести по единообразной методологии и на периодической основе сравнительную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 образования, культуры.</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Создание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 а ежегодная инвентаризация состояния материально-технической базы муниципальных учреждений выявит уровень соответствия ее требованиям к качеству предоставления муниципальных услуг.</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 формируемых исходя не из достигнутого объема финансирования, а из обусловленных законом регламентов, норм и правил.</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Система мониторинга и </w:t>
      </w:r>
      <w:proofErr w:type="gramStart"/>
      <w:r w:rsidRPr="000A2503">
        <w:rPr>
          <w:rFonts w:ascii="Times New Roman" w:eastAsia="Calibri" w:hAnsi="Times New Roman" w:cs="Times New Roman"/>
          <w:color w:val="auto"/>
          <w:sz w:val="24"/>
          <w:szCs w:val="24"/>
        </w:rPr>
        <w:t>контроль за</w:t>
      </w:r>
      <w:proofErr w:type="gramEnd"/>
      <w:r w:rsidRPr="000A2503">
        <w:rPr>
          <w:rFonts w:ascii="Times New Roman" w:eastAsia="Calibri" w:hAnsi="Times New Roman" w:cs="Times New Roman"/>
          <w:color w:val="auto"/>
          <w:sz w:val="24"/>
          <w:szCs w:val="24"/>
        </w:rPr>
        <w:t xml:space="preserve"> исполнением муниципальных заданий позволит:</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обеспечить соблюдение качественных и количественных параметров, указанных в муниципальном задании;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оценить степень удовлетворенности получателей муниципальных услуг качеством их оказания;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выявить и устранить ошибки и неточности по исполнению муниципального задания;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повысить эффективность использования бюджетных средств.</w:t>
      </w:r>
    </w:p>
    <w:p w:rsidR="00413C4D" w:rsidRPr="000A2503" w:rsidRDefault="003C0DB5" w:rsidP="00C05497">
      <w:pPr>
        <w:widowControl/>
        <w:suppressAutoHyphens/>
        <w:ind w:firstLine="284"/>
        <w:jc w:val="both"/>
        <w:outlineLvl w:val="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Оптимизация функций и повышение эффективности муниципального управления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Основными направлениями </w:t>
      </w:r>
      <w:proofErr w:type="gramStart"/>
      <w:r w:rsidRPr="000A2503">
        <w:rPr>
          <w:rFonts w:ascii="Times New Roman" w:eastAsia="Calibri" w:hAnsi="Times New Roman" w:cs="Times New Roman"/>
          <w:color w:val="auto"/>
          <w:sz w:val="24"/>
          <w:szCs w:val="24"/>
        </w:rPr>
        <w:t>повышения эффективности деятельности органов местного самоуправления</w:t>
      </w:r>
      <w:proofErr w:type="gramEnd"/>
      <w:r w:rsidRPr="000A2503">
        <w:rPr>
          <w:rFonts w:ascii="Times New Roman" w:eastAsia="Calibri" w:hAnsi="Times New Roman" w:cs="Times New Roman"/>
          <w:color w:val="auto"/>
          <w:sz w:val="24"/>
          <w:szCs w:val="24"/>
        </w:rPr>
        <w:t xml:space="preserve"> должны стать:</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противодействие коррупции и снижение административных барьеров;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сокращение дублирования функций и полномочий органа местного самоуправления, а также оптимизация численности муниципальных служащих;</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снижение доли неэффективных расходов на содержание органов местного самоуправления в общем объеме расходов местного бюджета;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переход на оказание услуг органов местного самоуправления в электронной форме.</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Важной сферой оптимизации деятельности является управление муниципальной собственностью, для повышения эффективности которой предлагается реализация мер по следующим основным направлениям: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упорядочение состава имущества муниципального района и обеспечение его учета;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инвентаризация объектов муниципальной собственности, оформление прав на них;</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создание прозрачных процедур, определяющих вопросы аренды муниципального имущества;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оптимизация сети муниципальных унитарных предприятий;</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совершенствование </w:t>
      </w:r>
      <w:proofErr w:type="gramStart"/>
      <w:r w:rsidRPr="000A2503">
        <w:rPr>
          <w:rFonts w:ascii="Times New Roman" w:eastAsia="Calibri" w:hAnsi="Times New Roman" w:cs="Times New Roman"/>
          <w:color w:val="auto"/>
          <w:sz w:val="24"/>
          <w:szCs w:val="24"/>
        </w:rPr>
        <w:t>системы показателей оценки эффективности использования муниципального имущества</w:t>
      </w:r>
      <w:proofErr w:type="gramEnd"/>
      <w:r w:rsidRPr="000A2503">
        <w:rPr>
          <w:rFonts w:ascii="Times New Roman" w:eastAsia="Calibri" w:hAnsi="Times New Roman" w:cs="Times New Roman"/>
          <w:color w:val="auto"/>
          <w:sz w:val="24"/>
          <w:szCs w:val="24"/>
        </w:rPr>
        <w:t>.</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Внедрение новых подходов к управлению муниципальной собственностью повышает эффективность и результативность деятельности муниципальных унитарных предприятий, учреждений, увеличивает эффективность использования муниципального имущества с выявлением резервов экономии расходования бюджетных средств, источников для поступлений в местный бюджет дополнительных доходов за счет сдачи в аренду муниципального имущества и отчислений от прибыли предприятий.</w:t>
      </w:r>
    </w:p>
    <w:p w:rsidR="00413C4D" w:rsidRPr="000A2503" w:rsidRDefault="003C0DB5" w:rsidP="00C05497">
      <w:pPr>
        <w:widowControl/>
        <w:suppressAutoHyphens/>
        <w:ind w:firstLine="284"/>
        <w:jc w:val="both"/>
        <w:outlineLvl w:val="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Повышение качества и эффективности предоставления муниципальных услуг</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Целями данного направления подпрограммы являются: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1) повышение доступности и качества муниципальных услуг в сфере образования, культуры и </w:t>
      </w:r>
      <w:proofErr w:type="gramStart"/>
      <w:r w:rsidRPr="000A2503">
        <w:rPr>
          <w:rFonts w:ascii="Times New Roman" w:eastAsia="Calibri" w:hAnsi="Times New Roman" w:cs="Times New Roman"/>
          <w:color w:val="auto"/>
          <w:sz w:val="24"/>
          <w:szCs w:val="24"/>
        </w:rPr>
        <w:t>других</w:t>
      </w:r>
      <w:proofErr w:type="gramEnd"/>
      <w:r w:rsidRPr="000A2503">
        <w:rPr>
          <w:rFonts w:ascii="Times New Roman" w:eastAsia="Calibri" w:hAnsi="Times New Roman" w:cs="Times New Roman"/>
          <w:color w:val="auto"/>
          <w:sz w:val="24"/>
          <w:szCs w:val="24"/>
        </w:rPr>
        <w:t xml:space="preserve"> социально значимых сферах;</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создание условий для оптимизации бюджетной сети;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развитие материально-технической базы муниципальных учреждений, в том числе за счет более активного привлечения средств из внебюджетных источников.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Для достижения указанных целей необходимо решить задачи: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совершенствование правового положения муниципальных учреждений;</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 внедрение новых форм оказания и финансового обеспечения муниципальных услуг;</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повышение открытости и доступности деятельности учреждений, оказывающих муниципальные услуги, для потребителей этих услуг.</w:t>
      </w: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Мероприятия по совершенствованию правового положения муниципальных учреждений проводятся путем реализации Федерального </w:t>
      </w:r>
      <w:hyperlink r:id="rId25">
        <w:r w:rsidRPr="000A2503">
          <w:rPr>
            <w:rStyle w:val="-"/>
            <w:rFonts w:ascii="Times New Roman" w:eastAsia="Calibri" w:hAnsi="Times New Roman" w:cs="Times New Roman"/>
            <w:color w:val="auto"/>
            <w:sz w:val="24"/>
            <w:szCs w:val="24"/>
            <w:u w:val="none"/>
          </w:rPr>
          <w:t>закона</w:t>
        </w:r>
      </w:hyperlink>
      <w:r w:rsidRPr="000A2503">
        <w:rPr>
          <w:rFonts w:ascii="Times New Roman" w:eastAsia="Calibri" w:hAnsi="Times New Roman" w:cs="Times New Roman"/>
          <w:color w:val="auto"/>
          <w:sz w:val="24"/>
          <w:szCs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Они направлены на повышение эффективности предоставления муниципальных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ими внебюджетных источников финансового обеспечения, повышения эффективности и открытости их деятельности, а также возможности и стимулы для органов местного самоуправления по оптимизации подведомственной сети.</w:t>
      </w:r>
    </w:p>
    <w:p w:rsidR="00413C4D" w:rsidRPr="000A2503" w:rsidRDefault="003C0DB5" w:rsidP="00C05497">
      <w:pPr>
        <w:widowControl/>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Для обеспечения реализации полномочий бюджетных учреждений необходимо реализовать заложенный в Бюджетном </w:t>
      </w:r>
      <w:hyperlink r:id="rId26">
        <w:r w:rsidRPr="000A2503">
          <w:rPr>
            <w:rStyle w:val="-"/>
            <w:rFonts w:ascii="Times New Roman" w:eastAsia="Calibri" w:hAnsi="Times New Roman" w:cs="Times New Roman"/>
            <w:color w:val="auto"/>
            <w:sz w:val="24"/>
            <w:szCs w:val="24"/>
            <w:u w:val="none"/>
          </w:rPr>
          <w:t>кодексе</w:t>
        </w:r>
      </w:hyperlink>
      <w:r w:rsidRPr="000A2503">
        <w:rPr>
          <w:rFonts w:ascii="Times New Roman" w:eastAsia="Calibri" w:hAnsi="Times New Roman" w:cs="Times New Roman"/>
          <w:color w:val="auto"/>
          <w:sz w:val="24"/>
          <w:szCs w:val="24"/>
        </w:rPr>
        <w:t xml:space="preserve"> Российской Федерации принцип использования при составлении проекта местного бюджета показателей муниципального задания на оказание муниципальных услуг.</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 этих целях главным распорядителям средств местного бюджета, разрабатывающим проекты муниципальных заданий на оказание муниципальных услуг муниципальными учреждениями, необходимо в рамках подготовки проекта местного бюджета разрабатывать и представлять в финансовое управление администрации муниципального района показатели муниципальных заданий.</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В целях повышения результативности функционирования учреждений бюджетного сектора и </w:t>
      </w:r>
      <w:proofErr w:type="gramStart"/>
      <w:r w:rsidRPr="000A2503">
        <w:rPr>
          <w:rFonts w:ascii="Times New Roman" w:eastAsia="Calibri" w:hAnsi="Times New Roman" w:cs="Times New Roman"/>
          <w:color w:val="auto"/>
          <w:sz w:val="24"/>
          <w:szCs w:val="24"/>
        </w:rPr>
        <w:t>качества</w:t>
      </w:r>
      <w:proofErr w:type="gramEnd"/>
      <w:r w:rsidRPr="000A2503">
        <w:rPr>
          <w:rFonts w:ascii="Times New Roman" w:eastAsia="Calibri" w:hAnsi="Times New Roman" w:cs="Times New Roman"/>
          <w:color w:val="auto"/>
          <w:sz w:val="24"/>
          <w:szCs w:val="24"/>
        </w:rPr>
        <w:t xml:space="preserve"> предоставляемых ими муниципальных услуг главными распорядителями средств местного бюджета должна быть разработана система контроля за выполнением муниципальных заданий.</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Главные распорядители средств местного бюджета должны также осуществлять </w:t>
      </w:r>
      <w:proofErr w:type="gramStart"/>
      <w:r w:rsidRPr="000A2503">
        <w:rPr>
          <w:rFonts w:ascii="Times New Roman" w:eastAsia="Calibri" w:hAnsi="Times New Roman" w:cs="Times New Roman"/>
          <w:color w:val="auto"/>
          <w:sz w:val="24"/>
          <w:szCs w:val="24"/>
        </w:rPr>
        <w:t>контроль за</w:t>
      </w:r>
      <w:proofErr w:type="gramEnd"/>
      <w:r w:rsidRPr="000A2503">
        <w:rPr>
          <w:rFonts w:ascii="Times New Roman" w:eastAsia="Calibri" w:hAnsi="Times New Roman" w:cs="Times New Roman"/>
          <w:color w:val="auto"/>
          <w:sz w:val="24"/>
          <w:szCs w:val="24"/>
        </w:rPr>
        <w:t xml:space="preserve"> выполнением муниципальных заданий в рамках соглашений о порядке и условиях предоставления субсидии на финансовое обеспечение выполнения муниципального задания.</w:t>
      </w:r>
    </w:p>
    <w:p w:rsidR="00413C4D" w:rsidRPr="000A2503" w:rsidRDefault="003C0DB5" w:rsidP="00C05497">
      <w:pPr>
        <w:widowControl/>
        <w:suppressAutoHyphens/>
        <w:ind w:firstLine="284"/>
        <w:jc w:val="both"/>
        <w:outlineLvl w:val="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 Реформирование системы муниципального финансового контроля и развитие внутреннего контроля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Повышение эффективности расходования бюджетных ресурсов требует продолжения работы по реформированию системы внутреннего финансового контроля. В этих целях необходимо:</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организовать действенный </w:t>
      </w:r>
      <w:proofErr w:type="gramStart"/>
      <w:r w:rsidRPr="000A2503">
        <w:rPr>
          <w:rFonts w:ascii="Times New Roman" w:eastAsia="Calibri" w:hAnsi="Times New Roman" w:cs="Times New Roman"/>
          <w:color w:val="auto"/>
          <w:sz w:val="24"/>
          <w:szCs w:val="24"/>
        </w:rPr>
        <w:t>контроль за</w:t>
      </w:r>
      <w:proofErr w:type="gramEnd"/>
      <w:r w:rsidRPr="000A2503">
        <w:rPr>
          <w:rFonts w:ascii="Times New Roman" w:eastAsia="Calibri" w:hAnsi="Times New Roman" w:cs="Times New Roman"/>
          <w:color w:val="auto"/>
          <w:sz w:val="24"/>
          <w:szCs w:val="24"/>
        </w:rPr>
        <w:t xml:space="preserve"> эффективностью использования бюджетных ассигнований, определив критерии эффективности и результативности их использования;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совершенствовать методологию проведения проверок и повысить их качество.</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Для повышения качества и надежности муниципального финансового контроля необходимо четкое разграничение полномочий по финансовому контролю, осуществляемому финансовым отделом администрации муниципального района и главными распорядителями бюджетных средств.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При проведении муниципального финансового контроля особое внимание уделять следующим направлениям: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соблюдения бюджетного законодательства Российской Федерации и иных муниципальных правовых актов, регулирующих бюджетные правоотношения;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достоверности, полноты и соответствия нормативным требованиям бюджетной отчетности;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экономности, результативности и эффективности использования средств местного бюджета.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Необходимо принять меры по повышению качества и надежности внутреннего финансового контроля. Наряду с повышением требований к качеству муниципального финансового контроля необходимо усилить ответственность должностных лиц, допустивших повторные финансовые нарушения. Такие случаи в обязательном порядке должны иметь кадровые последствия для виновных лиц.</w:t>
      </w:r>
    </w:p>
    <w:p w:rsidR="00413C4D" w:rsidRPr="000A2503" w:rsidRDefault="003C0DB5" w:rsidP="00C05497">
      <w:pPr>
        <w:widowControl/>
        <w:suppressAutoHyphens/>
        <w:ind w:firstLine="284"/>
        <w:jc w:val="both"/>
        <w:outlineLvl w:val="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 Развитие информационной системы управления финансами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Целью развития информационных систем является повышение качества управления муниципальными финансами и обеспечение открытости деятельности администрации муниципального района и ее отраслевых (функциональных) органов.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Развитие информационных систем управления финансами должно быть направлено на дальнейшую стандартизацию форматов информационного обмена, снижение доли бумажного документооборота, применение современных телекоммуникационных технологий, </w:t>
      </w:r>
      <w:r w:rsidRPr="000A2503">
        <w:rPr>
          <w:rFonts w:ascii="Times New Roman" w:eastAsia="Calibri" w:hAnsi="Times New Roman" w:cs="Times New Roman"/>
          <w:color w:val="auto"/>
          <w:sz w:val="24"/>
          <w:szCs w:val="24"/>
        </w:rPr>
        <w:lastRenderedPageBreak/>
        <w:t>совершенствование используемых для автоматизации бюджетного процесса информационных систем, размещение информации о деятельности в сети Интернет. В результате будет достигнута высокая степень доступности и актуальности информации о бюджетном процессе в муниципальном районе, как для принятия решений, так и для осуществления общественного контроля.</w:t>
      </w:r>
    </w:p>
    <w:p w:rsidR="00413C4D" w:rsidRPr="000A2503" w:rsidRDefault="003C0DB5" w:rsidP="00C05497">
      <w:pPr>
        <w:widowControl/>
        <w:suppressAutoHyphens/>
        <w:ind w:firstLine="284"/>
        <w:jc w:val="both"/>
        <w:outlineLvl w:val="0"/>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 Повышение эффективности распределения бюджетных средств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Реализация направления предполагает осуществление следующих мероприятий:</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Совершенствование порядка планирования бюджетных ассигнований и исполнения бюджета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планирование бюджетных ассигнований исходя из необходимости безусловного исполнения действующих расходных обязательств;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анализ новых расходных обязательств с точки зрения возможностей его финансового обеспечения и его вклада в достижение стратегических целей развития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повышение ответственности главных распорядителей бюджетных средств за достоверность финансово-экономических обоснований при принятии новых расходных обязательств.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Обеспечение исполнения законодательно установленных расходных обязатель</w:t>
      </w:r>
      <w:proofErr w:type="gramStart"/>
      <w:r w:rsidRPr="000A2503">
        <w:rPr>
          <w:rFonts w:ascii="Times New Roman" w:eastAsia="Calibri" w:hAnsi="Times New Roman" w:cs="Times New Roman"/>
          <w:color w:val="auto"/>
          <w:sz w:val="24"/>
          <w:szCs w:val="24"/>
        </w:rPr>
        <w:t>ств вкл</w:t>
      </w:r>
      <w:proofErr w:type="gramEnd"/>
      <w:r w:rsidRPr="000A2503">
        <w:rPr>
          <w:rFonts w:ascii="Times New Roman" w:eastAsia="Calibri" w:hAnsi="Times New Roman" w:cs="Times New Roman"/>
          <w:color w:val="auto"/>
          <w:sz w:val="24"/>
          <w:szCs w:val="24"/>
        </w:rPr>
        <w:t>ючает в себя: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своевременное исполнение принятых обязательств, сохранение среднемесячной заработной платы работников учреждений бюджетной сферы  муниципального района на уровне не ниже уже достигнутого;</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снижение и ликвидация кредиторской задолженности муниципальных учреждений и муниципальных унитарных предприятий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Включение в бюджет расходов на основе анализа эффективности использования бюджетных средств.</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Активное участие в реализации  федеральных и областных программ с целью комплексного решения поставленных задач за счет средств вышестоящих бюджетов, а также рассмотрение возможности привлечения внебюджетных сре</w:t>
      </w:r>
      <w:proofErr w:type="gramStart"/>
      <w:r w:rsidRPr="000A2503">
        <w:rPr>
          <w:rFonts w:ascii="Times New Roman" w:eastAsia="Calibri" w:hAnsi="Times New Roman" w:cs="Times New Roman"/>
          <w:color w:val="auto"/>
          <w:sz w:val="24"/>
          <w:szCs w:val="24"/>
        </w:rPr>
        <w:t>дств дл</w:t>
      </w:r>
      <w:proofErr w:type="gramEnd"/>
      <w:r w:rsidRPr="000A2503">
        <w:rPr>
          <w:rFonts w:ascii="Times New Roman" w:eastAsia="Calibri" w:hAnsi="Times New Roman" w:cs="Times New Roman"/>
          <w:color w:val="auto"/>
          <w:sz w:val="24"/>
          <w:szCs w:val="24"/>
        </w:rPr>
        <w:t>я решения вопросов местного значения.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 Дальнейшее проведение мониторинга финансового менеджмента, осуществляемого главными распорядителями бюджетных средств и главными администраторами доходов бюджета, в соответствии с утвержденной методикой, формирование ежегодного рейтинга.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 Разработка методических рекомендаций, модельных нормативных правовых актов, необходимых для повышения качества финансового менеджмента.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 Совершенствование порядка формирования и финансового обеспечения муниципального задания на оказание муниципальных услуг на территории  муниципального района.</w:t>
      </w:r>
    </w:p>
    <w:p w:rsidR="00413C4D" w:rsidRPr="000A2503" w:rsidRDefault="00413C4D" w:rsidP="00C05497">
      <w:pPr>
        <w:widowControl/>
        <w:suppressAutoHyphens/>
        <w:ind w:firstLine="284"/>
        <w:contextualSpacing/>
        <w:jc w:val="both"/>
        <w:rPr>
          <w:rFonts w:ascii="Times New Roman" w:eastAsia="Calibri" w:hAnsi="Times New Roman" w:cs="Times New Roman"/>
          <w:b/>
          <w:color w:val="auto"/>
          <w:sz w:val="24"/>
          <w:szCs w:val="24"/>
        </w:rPr>
      </w:pPr>
    </w:p>
    <w:p w:rsidR="00413C4D" w:rsidRPr="000A2503" w:rsidRDefault="003C0DB5" w:rsidP="00C05497">
      <w:pPr>
        <w:widowControl/>
        <w:numPr>
          <w:ilvl w:val="0"/>
          <w:numId w:val="4"/>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Ресурсное обеспечение подпрограммы</w:t>
      </w:r>
    </w:p>
    <w:p w:rsidR="00413C4D" w:rsidRPr="000A2503" w:rsidRDefault="00413C4D" w:rsidP="00C05497">
      <w:pPr>
        <w:suppressAutoHyphens/>
        <w:ind w:firstLine="284"/>
        <w:jc w:val="both"/>
        <w:rPr>
          <w:rFonts w:ascii="Times New Roman" w:eastAsia="Calibri" w:hAnsi="Times New Roman" w:cs="Times New Roman"/>
          <w:color w:val="auto"/>
          <w:sz w:val="24"/>
          <w:szCs w:val="24"/>
        </w:rPr>
      </w:pP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Общий объем финансирования подпрограммы на 2021 - 2025 годы составит 8493,0 тыс. рублей, в том числе:</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2021 год – 1698,6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2022 год – 1698,6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2023 год – 1698,6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2024 год – 1698,6 тыс. рублей;</w:t>
      </w:r>
    </w:p>
    <w:p w:rsidR="00413C4D" w:rsidRPr="000A2503" w:rsidRDefault="003C0DB5" w:rsidP="00C05497">
      <w:pPr>
        <w:widowControl/>
        <w:suppressAutoHyphens/>
        <w:ind w:firstLine="284"/>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2025 год – 1698,6 тыс. рублей,</w:t>
      </w:r>
    </w:p>
    <w:p w:rsidR="00413C4D" w:rsidRPr="000A2503" w:rsidRDefault="003C0DB5" w:rsidP="00C05497">
      <w:pPr>
        <w:tabs>
          <w:tab w:val="left" w:pos="1134"/>
        </w:tabs>
        <w:suppressAutoHyphens/>
        <w:spacing w:after="200" w:line="288" w:lineRule="auto"/>
        <w:ind w:firstLine="284"/>
        <w:jc w:val="both"/>
        <w:rPr>
          <w:rFonts w:ascii="Times New Roman" w:eastAsia="Arial" w:hAnsi="Times New Roman" w:cs="Times New Roman"/>
          <w:color w:val="auto"/>
          <w:sz w:val="24"/>
          <w:szCs w:val="24"/>
          <w:lang w:eastAsia="zh-CN"/>
        </w:rPr>
      </w:pPr>
      <w:r w:rsidRPr="000A2503">
        <w:rPr>
          <w:rFonts w:ascii="Times New Roman" w:eastAsia="Arial" w:hAnsi="Times New Roman" w:cs="Times New Roman"/>
          <w:color w:val="auto"/>
          <w:sz w:val="24"/>
          <w:szCs w:val="24"/>
          <w:lang w:eastAsia="zh-CN"/>
        </w:rPr>
        <w:t xml:space="preserve">Объемы финансирования подпрограммы определяются исходя из расходов, необходимых для реализации мероприятий подпрограммы, и подлежат ежегодному уточнению при формировании бюджета муниципального образования «Палкинский район» на соответствующий год. </w:t>
      </w:r>
    </w:p>
    <w:p w:rsidR="00413C4D" w:rsidRPr="000A2503" w:rsidRDefault="00413C4D" w:rsidP="00C05497">
      <w:pPr>
        <w:widowControl/>
        <w:suppressAutoHyphens/>
        <w:ind w:firstLine="284"/>
        <w:rPr>
          <w:rFonts w:ascii="Times New Roman" w:eastAsia="Calibri" w:hAnsi="Times New Roman" w:cs="Times New Roman"/>
          <w:b/>
          <w:color w:val="auto"/>
          <w:sz w:val="24"/>
          <w:szCs w:val="24"/>
        </w:rPr>
      </w:pPr>
    </w:p>
    <w:p w:rsidR="00413C4D" w:rsidRPr="000A2503" w:rsidRDefault="003C0DB5" w:rsidP="00C05497">
      <w:pPr>
        <w:widowControl/>
        <w:numPr>
          <w:ilvl w:val="0"/>
          <w:numId w:val="4"/>
        </w:numPr>
        <w:suppressAutoHyphens/>
        <w:spacing w:after="200" w:line="276" w:lineRule="auto"/>
        <w:ind w:firstLine="284"/>
        <w:contextualSpacing/>
        <w:jc w:val="center"/>
        <w:rPr>
          <w:rFonts w:ascii="Times New Roman" w:eastAsia="Times New Roman" w:hAnsi="Times New Roman" w:cs="Times New Roman"/>
          <w:b/>
          <w:color w:val="auto"/>
          <w:sz w:val="24"/>
          <w:szCs w:val="24"/>
          <w:lang w:eastAsia="ru-RU"/>
        </w:rPr>
      </w:pPr>
      <w:r w:rsidRPr="000A2503">
        <w:rPr>
          <w:rFonts w:ascii="Times New Roman" w:eastAsia="Calibri" w:hAnsi="Times New Roman" w:cs="Times New Roman"/>
          <w:b/>
          <w:color w:val="auto"/>
          <w:sz w:val="24"/>
          <w:szCs w:val="24"/>
        </w:rPr>
        <w:t>Ожидаемые результаты реализации подпрограммы</w:t>
      </w:r>
    </w:p>
    <w:p w:rsidR="00413C4D" w:rsidRPr="000A2503" w:rsidRDefault="00413C4D" w:rsidP="00C05497">
      <w:pPr>
        <w:suppressAutoHyphens/>
        <w:ind w:firstLine="284"/>
        <w:contextualSpacing/>
        <w:rPr>
          <w:rFonts w:ascii="Times New Roman" w:eastAsia="Times New Roman" w:hAnsi="Times New Roman" w:cs="Times New Roman"/>
          <w:b/>
          <w:color w:val="auto"/>
          <w:sz w:val="24"/>
          <w:szCs w:val="24"/>
          <w:lang w:eastAsia="ru-RU"/>
        </w:rPr>
      </w:pP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Основной ожидаемый результат от реализации подпрограммы -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 результате реализации мероприятий по основным направлениям ожидаются: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планирование бюджета  муниципального района на основе принципов программно-целевого бюджетирования;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расширение горизонта планирования, включая формирование трехлетнего бюджета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оптимизация отдельных процедур в рамках управления финансовой системой муниципального района за счет формирования правовых и методических основ долговой и имущественной политики;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совершенствование и упорядочение нормативно-правовой и методической базы по управлению муниципальными финансами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5) рост производительности труда в органах местного самоуправления муниципального района за счет </w:t>
      </w:r>
      <w:proofErr w:type="gramStart"/>
      <w:r w:rsidRPr="000A2503">
        <w:rPr>
          <w:rFonts w:ascii="Times New Roman" w:eastAsia="Calibri" w:hAnsi="Times New Roman" w:cs="Times New Roman"/>
          <w:color w:val="auto"/>
          <w:sz w:val="24"/>
          <w:szCs w:val="24"/>
        </w:rPr>
        <w:t>повышения степени автоматизации процедур планирования</w:t>
      </w:r>
      <w:proofErr w:type="gramEnd"/>
      <w:r w:rsidRPr="000A2503">
        <w:rPr>
          <w:rFonts w:ascii="Times New Roman" w:eastAsia="Calibri" w:hAnsi="Times New Roman" w:cs="Times New Roman"/>
          <w:color w:val="auto"/>
          <w:sz w:val="24"/>
          <w:szCs w:val="24"/>
        </w:rPr>
        <w:t xml:space="preserve"> и исполнения местного бюджета;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 повышение удельного веса налоговых и неналоговых доходов бюджета в общем объеме доходов бюджета муниципального района как основы достижения самодостаточности муниципального района;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 повышение качества и доступности муниципальных услуг, открытости деятельности учреждений, оказывающих эти услуги, для потребителей услуг;</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 использование нормативов затрат на оказание услуг и, как результат, оптимизация структуры расходов бюджета на финансовое обеспечение оказания муниципальных услуг;</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9) повышение </w:t>
      </w:r>
      <w:proofErr w:type="gramStart"/>
      <w:r w:rsidRPr="000A2503">
        <w:rPr>
          <w:rFonts w:ascii="Times New Roman" w:eastAsia="Calibri" w:hAnsi="Times New Roman" w:cs="Times New Roman"/>
          <w:color w:val="auto"/>
          <w:sz w:val="24"/>
          <w:szCs w:val="24"/>
        </w:rPr>
        <w:t>квалификации специалистов органов местного самоуправления муниципального района</w:t>
      </w:r>
      <w:proofErr w:type="gramEnd"/>
      <w:r w:rsidRPr="000A2503">
        <w:rPr>
          <w:rFonts w:ascii="Times New Roman" w:eastAsia="Calibri" w:hAnsi="Times New Roman" w:cs="Times New Roman"/>
          <w:color w:val="auto"/>
          <w:sz w:val="24"/>
          <w:szCs w:val="24"/>
        </w:rPr>
        <w:t>;</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 повышение удовлетворенности населения качеством и доступностью предоставляемых муниципальными учреждениями услуг, в том числе за счет внедрения новых форм предоставления услуг;</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 совершенствование процедур внутреннего контроля главными администраторами бюджетных средств.</w:t>
      </w:r>
    </w:p>
    <w:p w:rsidR="00413C4D" w:rsidRPr="000A2503" w:rsidRDefault="003C0DB5" w:rsidP="00C05497">
      <w:pPr>
        <w:widowControl/>
        <w:spacing w:line="276" w:lineRule="auto"/>
        <w:ind w:firstLine="284"/>
        <w:rPr>
          <w:rFonts w:ascii="Times New Roman" w:eastAsia="Times New Roman" w:hAnsi="Times New Roman" w:cs="Times New Roman"/>
          <w:b/>
          <w:color w:val="auto"/>
          <w:sz w:val="24"/>
          <w:szCs w:val="24"/>
          <w:lang w:eastAsia="ru-RU"/>
        </w:rPr>
      </w:pPr>
      <w:r w:rsidRPr="000A2503">
        <w:rPr>
          <w:rFonts w:ascii="Times New Roman" w:hAnsi="Times New Roman" w:cs="Times New Roman"/>
          <w:color w:val="auto"/>
          <w:sz w:val="24"/>
          <w:szCs w:val="24"/>
        </w:rPr>
        <w:br w:type="page"/>
      </w:r>
    </w:p>
    <w:p w:rsidR="00413C4D" w:rsidRPr="000A2503" w:rsidRDefault="003C0DB5" w:rsidP="00C05497">
      <w:pPr>
        <w:suppressAutoHyphens/>
        <w:ind w:firstLine="284"/>
        <w:jc w:val="center"/>
        <w:rPr>
          <w:rFonts w:ascii="Times New Roman" w:eastAsia="Times New Roman" w:hAnsi="Times New Roman" w:cs="Times New Roman"/>
          <w:b/>
          <w:color w:val="auto"/>
          <w:sz w:val="24"/>
          <w:szCs w:val="24"/>
          <w:lang w:eastAsia="ru-RU"/>
        </w:rPr>
      </w:pPr>
      <w:r w:rsidRPr="000A2503">
        <w:rPr>
          <w:rFonts w:ascii="Times New Roman" w:eastAsia="Times New Roman" w:hAnsi="Times New Roman" w:cs="Times New Roman"/>
          <w:b/>
          <w:color w:val="auto"/>
          <w:sz w:val="24"/>
          <w:szCs w:val="24"/>
          <w:lang w:eastAsia="ru-RU"/>
        </w:rPr>
        <w:lastRenderedPageBreak/>
        <w:t>Паспорт</w:t>
      </w:r>
    </w:p>
    <w:p w:rsidR="00413C4D" w:rsidRPr="000A2503" w:rsidRDefault="003C0DB5" w:rsidP="00C05497">
      <w:pPr>
        <w:suppressAutoHyphens/>
        <w:ind w:firstLine="284"/>
        <w:jc w:val="center"/>
        <w:rPr>
          <w:rFonts w:ascii="Times New Roman" w:eastAsia="Times New Roman" w:hAnsi="Times New Roman" w:cs="Times New Roman"/>
          <w:b/>
          <w:color w:val="auto"/>
          <w:sz w:val="24"/>
          <w:szCs w:val="24"/>
          <w:lang w:eastAsia="ru-RU"/>
        </w:rPr>
      </w:pPr>
      <w:r w:rsidRPr="000A2503">
        <w:rPr>
          <w:rFonts w:ascii="Times New Roman" w:eastAsia="Times New Roman" w:hAnsi="Times New Roman" w:cs="Times New Roman"/>
          <w:b/>
          <w:color w:val="auto"/>
          <w:sz w:val="24"/>
          <w:szCs w:val="24"/>
          <w:lang w:eastAsia="ru-RU"/>
        </w:rPr>
        <w:t>подпрограммы «Социальная поддержка граждан и реализация демографической политики в муниципальном образовании»</w:t>
      </w:r>
    </w:p>
    <w:p w:rsidR="00413C4D" w:rsidRPr="000A2503" w:rsidRDefault="00413C4D" w:rsidP="00C05497">
      <w:pPr>
        <w:suppressAutoHyphens/>
        <w:ind w:firstLine="284"/>
        <w:jc w:val="center"/>
        <w:rPr>
          <w:rFonts w:ascii="Times New Roman" w:eastAsia="Times New Roman" w:hAnsi="Times New Roman" w:cs="Times New Roman"/>
          <w:b/>
          <w:color w:val="auto"/>
          <w:sz w:val="24"/>
          <w:szCs w:val="24"/>
          <w:lang w:eastAsia="ru-RU"/>
        </w:rPr>
      </w:pPr>
    </w:p>
    <w:tbl>
      <w:tblPr>
        <w:tblW w:w="10525"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75" w:type="dxa"/>
          <w:left w:w="-5" w:type="dxa"/>
          <w:bottom w:w="75" w:type="dxa"/>
          <w:right w:w="40" w:type="dxa"/>
        </w:tblCellMar>
        <w:tblLook w:val="0000" w:firstRow="0" w:lastRow="0" w:firstColumn="0" w:lastColumn="0" w:noHBand="0" w:noVBand="0"/>
      </w:tblPr>
      <w:tblGrid>
        <w:gridCol w:w="2587"/>
        <w:gridCol w:w="1552"/>
        <w:gridCol w:w="1035"/>
        <w:gridCol w:w="915"/>
        <w:gridCol w:w="832"/>
        <w:gridCol w:w="915"/>
        <w:gridCol w:w="750"/>
        <w:gridCol w:w="1939"/>
      </w:tblGrid>
      <w:tr w:rsidR="00C05497" w:rsidRPr="000A2503" w:rsidTr="00FA2E78">
        <w:trPr>
          <w:trHeight w:val="400"/>
        </w:trPr>
        <w:tc>
          <w:tcPr>
            <w:tcW w:w="258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Наименование подпрограммы муниципальной программы</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Социальная поддержка граждан и реализация демографической политики в муниципальном образовании</w:t>
            </w:r>
          </w:p>
        </w:tc>
      </w:tr>
      <w:tr w:rsidR="00C05497" w:rsidRPr="000A2503" w:rsidTr="00FA2E78">
        <w:trPr>
          <w:trHeight w:val="600"/>
        </w:trPr>
        <w:tc>
          <w:tcPr>
            <w:tcW w:w="258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Ответственный исполнитель подпрограммы муниципальной подпрограммы</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suppressAutoHyphens/>
              <w:jc w:val="both"/>
              <w:rPr>
                <w:rFonts w:ascii="Times New Roman" w:eastAsia="Times New Roman" w:hAnsi="Times New Roman" w:cs="Times New Roman"/>
                <w:color w:val="auto"/>
                <w:sz w:val="24"/>
                <w:szCs w:val="24"/>
                <w:lang w:val="en-US" w:eastAsia="ru-RU"/>
              </w:rPr>
            </w:pPr>
            <w:r w:rsidRPr="000A2503">
              <w:rPr>
                <w:rFonts w:ascii="Times New Roman" w:eastAsia="Times New Roman" w:hAnsi="Times New Roman" w:cs="Times New Roman"/>
                <w:color w:val="auto"/>
                <w:sz w:val="24"/>
                <w:szCs w:val="24"/>
                <w:lang w:eastAsia="ru-RU"/>
              </w:rPr>
              <w:t>1. Администрация Палкинского района</w:t>
            </w:r>
          </w:p>
        </w:tc>
      </w:tr>
      <w:tr w:rsidR="00C05497" w:rsidRPr="000A2503" w:rsidTr="00FA2E78">
        <w:trPr>
          <w:trHeight w:val="400"/>
        </w:trPr>
        <w:tc>
          <w:tcPr>
            <w:tcW w:w="258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Участники подпрограммы муниципальной программы</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 xml:space="preserve">1. Администрация Палкинского района </w:t>
            </w:r>
          </w:p>
        </w:tc>
      </w:tr>
      <w:tr w:rsidR="00C05497" w:rsidRPr="000A2503" w:rsidTr="00FA2E78">
        <w:trPr>
          <w:trHeight w:val="400"/>
        </w:trPr>
        <w:tc>
          <w:tcPr>
            <w:tcW w:w="258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Цель подпрограммы муниципальной программы</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C05497" w:rsidRPr="000A2503" w:rsidTr="00FA2E78">
        <w:trPr>
          <w:trHeight w:val="400"/>
        </w:trPr>
        <w:tc>
          <w:tcPr>
            <w:tcW w:w="258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Задачи подпрограммы муниципальной программы</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tabs>
                <w:tab w:val="left" w:pos="619"/>
              </w:tabs>
              <w:suppressAutoHyphens/>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w:t>
            </w:r>
            <w:r w:rsidR="00FA2E78"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Повышение уровня качества жизни граждан, нуждающихся в социальной поддержке</w:t>
            </w:r>
          </w:p>
          <w:p w:rsidR="00413C4D" w:rsidRPr="000A2503" w:rsidRDefault="003C0DB5" w:rsidP="00FA2E78">
            <w:pPr>
              <w:tabs>
                <w:tab w:val="left" w:pos="619"/>
              </w:tabs>
              <w:suppressAutoHyphens/>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2.</w:t>
            </w:r>
            <w:r w:rsidR="00FA2E78"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Оказание молодым семьям государственной поддержки для улучшения жилищных условий</w:t>
            </w:r>
          </w:p>
        </w:tc>
      </w:tr>
      <w:tr w:rsidR="00C05497" w:rsidRPr="000A2503" w:rsidTr="00FA2E78">
        <w:trPr>
          <w:trHeight w:val="600"/>
        </w:trPr>
        <w:tc>
          <w:tcPr>
            <w:tcW w:w="258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Целевые показатели цели подпрограммы муниципальной программы</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tabs>
                <w:tab w:val="left" w:pos="619"/>
              </w:tabs>
              <w:suppressAutoHyphens/>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w:t>
            </w:r>
            <w:r w:rsidR="00F82899"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Количество граждан, попавших в трудную жизненную ситуацию, которым оказана социальная помощь, чел.;</w:t>
            </w:r>
          </w:p>
          <w:p w:rsidR="00413C4D" w:rsidRPr="000A2503" w:rsidRDefault="003C0DB5" w:rsidP="00FA2E78">
            <w:pPr>
              <w:tabs>
                <w:tab w:val="left" w:pos="619"/>
              </w:tabs>
              <w:suppressAutoHyphens/>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2. Удельный вес участников Великой Отечественной войны, получивших единовременную материальную помощь ко дню Победы и по случаю дня рождения, %;</w:t>
            </w:r>
          </w:p>
          <w:p w:rsidR="00413C4D" w:rsidRPr="000A2503" w:rsidRDefault="003C0DB5" w:rsidP="00FA2E78">
            <w:pPr>
              <w:tabs>
                <w:tab w:val="left" w:pos="619"/>
              </w:tabs>
              <w:suppressAutoHyphens/>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3. Уровень удовлетворенности населения муниципального образования мерами по социальной защите и социальной поддержке населения реализуемыми в муниципальном образовании, %;</w:t>
            </w:r>
          </w:p>
          <w:p w:rsidR="00413C4D" w:rsidRPr="000A2503" w:rsidRDefault="003C0DB5" w:rsidP="00FA2E78">
            <w:pPr>
              <w:tabs>
                <w:tab w:val="left" w:pos="619"/>
              </w:tabs>
              <w:suppressAutoHyphens/>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4. Доля лиц получивших необходимые меры социальной защиты и социальной поддержки от общего числа обратившихся имеющих право на получение данных мер, %.</w:t>
            </w:r>
          </w:p>
        </w:tc>
      </w:tr>
      <w:tr w:rsidR="00C05497" w:rsidRPr="000A2503" w:rsidTr="00FA2E78">
        <w:trPr>
          <w:trHeight w:val="600"/>
        </w:trPr>
        <w:tc>
          <w:tcPr>
            <w:tcW w:w="258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Основные мероприятия, входящие в состав подпрограммы</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w:t>
            </w:r>
            <w:r w:rsidR="00FA2E78" w:rsidRPr="000A2503">
              <w:rPr>
                <w:rFonts w:ascii="Times New Roman" w:eastAsia="Times New Roman" w:hAnsi="Times New Roman" w:cs="Times New Roman"/>
                <w:color w:val="auto"/>
                <w:sz w:val="24"/>
                <w:szCs w:val="24"/>
                <w:lang w:eastAsia="ru-RU"/>
              </w:rPr>
              <w:t xml:space="preserve"> </w:t>
            </w:r>
            <w:r w:rsidRPr="000A2503">
              <w:rPr>
                <w:rFonts w:ascii="Times New Roman" w:eastAsia="Times New Roman" w:hAnsi="Times New Roman" w:cs="Times New Roman"/>
                <w:color w:val="auto"/>
                <w:sz w:val="24"/>
                <w:szCs w:val="24"/>
                <w:lang w:eastAsia="ru-RU"/>
              </w:rPr>
              <w:t>Социальная поддержка инвалидов и граждан пожилого возраста</w:t>
            </w:r>
          </w:p>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 Оказание молодым семьям государственной поддержки для улучшения жилищных условий</w:t>
            </w:r>
          </w:p>
        </w:tc>
      </w:tr>
      <w:tr w:rsidR="00C05497" w:rsidRPr="000A2503" w:rsidTr="00FA2E78">
        <w:trPr>
          <w:trHeight w:val="600"/>
        </w:trPr>
        <w:tc>
          <w:tcPr>
            <w:tcW w:w="258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Сроки и этапы реализации подпрограммы муниципальной программы</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На 2021-2025 гг.</w:t>
            </w:r>
          </w:p>
        </w:tc>
      </w:tr>
      <w:tr w:rsidR="00C05497" w:rsidRPr="000A2503" w:rsidTr="00FA2E78">
        <w:trPr>
          <w:trHeight w:val="600"/>
        </w:trPr>
        <w:tc>
          <w:tcPr>
            <w:tcW w:w="258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 xml:space="preserve">Объемы и источники финансирования подпрограммы муниципальной </w:t>
            </w:r>
            <w:r w:rsidRPr="000A2503">
              <w:rPr>
                <w:rFonts w:ascii="Times New Roman" w:eastAsia="Times New Roman" w:hAnsi="Times New Roman" w:cs="Times New Roman"/>
                <w:color w:val="auto"/>
                <w:sz w:val="24"/>
                <w:szCs w:val="24"/>
                <w:lang w:eastAsia="ru-RU"/>
              </w:rPr>
              <w:lastRenderedPageBreak/>
              <w:t>программы</w:t>
            </w: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lastRenderedPageBreak/>
              <w:t>Источники</w:t>
            </w:r>
          </w:p>
        </w:tc>
        <w:tc>
          <w:tcPr>
            <w:tcW w:w="103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Всего</w:t>
            </w: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2021 год</w:t>
            </w:r>
          </w:p>
        </w:tc>
        <w:tc>
          <w:tcPr>
            <w:tcW w:w="83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2022 год</w:t>
            </w: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2023 год</w:t>
            </w:r>
          </w:p>
        </w:tc>
        <w:tc>
          <w:tcPr>
            <w:tcW w:w="75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2024 год</w:t>
            </w:r>
          </w:p>
        </w:tc>
        <w:tc>
          <w:tcPr>
            <w:tcW w:w="19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2025 год</w:t>
            </w:r>
          </w:p>
        </w:tc>
      </w:tr>
      <w:tr w:rsidR="00C05497" w:rsidRPr="000A2503" w:rsidTr="00FA2E78">
        <w:trPr>
          <w:trHeight w:val="543"/>
        </w:trPr>
        <w:tc>
          <w:tcPr>
            <w:tcW w:w="2587"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both"/>
              <w:rPr>
                <w:rFonts w:ascii="Times New Roman" w:eastAsia="Times New Roman" w:hAnsi="Times New Roman" w:cs="Times New Roman"/>
                <w:color w:val="auto"/>
                <w:sz w:val="24"/>
                <w:szCs w:val="24"/>
                <w:lang w:eastAsia="ru-RU"/>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федеральный бюджет</w:t>
            </w:r>
          </w:p>
        </w:tc>
        <w:tc>
          <w:tcPr>
            <w:tcW w:w="103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83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75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19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r>
      <w:tr w:rsidR="00C05497" w:rsidRPr="000A2503" w:rsidTr="00FA2E78">
        <w:trPr>
          <w:trHeight w:val="554"/>
        </w:trPr>
        <w:tc>
          <w:tcPr>
            <w:tcW w:w="2587"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both"/>
              <w:rPr>
                <w:rFonts w:ascii="Times New Roman" w:eastAsia="Times New Roman" w:hAnsi="Times New Roman" w:cs="Times New Roman"/>
                <w:color w:val="auto"/>
                <w:sz w:val="24"/>
                <w:szCs w:val="24"/>
                <w:lang w:eastAsia="ru-RU"/>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областной бюджет</w:t>
            </w:r>
          </w:p>
        </w:tc>
        <w:tc>
          <w:tcPr>
            <w:tcW w:w="103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60,0</w:t>
            </w: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12,0</w:t>
            </w:r>
          </w:p>
        </w:tc>
        <w:tc>
          <w:tcPr>
            <w:tcW w:w="83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12,0</w:t>
            </w: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12,0</w:t>
            </w:r>
          </w:p>
        </w:tc>
        <w:tc>
          <w:tcPr>
            <w:tcW w:w="75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12,0</w:t>
            </w:r>
          </w:p>
        </w:tc>
        <w:tc>
          <w:tcPr>
            <w:tcW w:w="19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12,0</w:t>
            </w:r>
          </w:p>
        </w:tc>
      </w:tr>
      <w:tr w:rsidR="00C05497" w:rsidRPr="000A2503" w:rsidTr="00FA2E78">
        <w:trPr>
          <w:trHeight w:val="380"/>
        </w:trPr>
        <w:tc>
          <w:tcPr>
            <w:tcW w:w="2587"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both"/>
              <w:rPr>
                <w:rFonts w:ascii="Times New Roman" w:eastAsia="Times New Roman" w:hAnsi="Times New Roman" w:cs="Times New Roman"/>
                <w:color w:val="auto"/>
                <w:sz w:val="24"/>
                <w:szCs w:val="24"/>
                <w:lang w:eastAsia="ru-RU"/>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бюджет МО</w:t>
            </w:r>
          </w:p>
        </w:tc>
        <w:tc>
          <w:tcPr>
            <w:tcW w:w="103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83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75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19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r>
      <w:tr w:rsidR="00C05497" w:rsidRPr="000A2503" w:rsidTr="00FA2E78">
        <w:trPr>
          <w:trHeight w:val="600"/>
        </w:trPr>
        <w:tc>
          <w:tcPr>
            <w:tcW w:w="2587"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both"/>
              <w:rPr>
                <w:rFonts w:ascii="Times New Roman" w:eastAsia="Times New Roman" w:hAnsi="Times New Roman" w:cs="Times New Roman"/>
                <w:color w:val="auto"/>
                <w:sz w:val="24"/>
                <w:szCs w:val="24"/>
                <w:lang w:eastAsia="ru-RU"/>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иные источники</w:t>
            </w:r>
          </w:p>
        </w:tc>
        <w:tc>
          <w:tcPr>
            <w:tcW w:w="103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83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75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c>
          <w:tcPr>
            <w:tcW w:w="19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center"/>
              <w:rPr>
                <w:rFonts w:ascii="Times New Roman" w:eastAsia="Times New Roman" w:hAnsi="Times New Roman" w:cs="Times New Roman"/>
                <w:color w:val="auto"/>
                <w:sz w:val="24"/>
                <w:szCs w:val="24"/>
                <w:lang w:eastAsia="ru-RU"/>
              </w:rPr>
            </w:pPr>
          </w:p>
        </w:tc>
      </w:tr>
      <w:tr w:rsidR="00C05497" w:rsidRPr="000A2503" w:rsidTr="00FA2E78">
        <w:trPr>
          <w:trHeight w:val="600"/>
        </w:trPr>
        <w:tc>
          <w:tcPr>
            <w:tcW w:w="2587" w:type="dxa"/>
            <w:vMerge/>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413C4D" w:rsidP="00FA2E78">
            <w:pPr>
              <w:suppressAutoHyphens/>
              <w:jc w:val="both"/>
              <w:rPr>
                <w:rFonts w:ascii="Times New Roman" w:eastAsia="Times New Roman" w:hAnsi="Times New Roman" w:cs="Times New Roman"/>
                <w:color w:val="auto"/>
                <w:sz w:val="24"/>
                <w:szCs w:val="24"/>
                <w:lang w:eastAsia="ru-RU"/>
              </w:rPr>
            </w:pPr>
          </w:p>
        </w:tc>
        <w:tc>
          <w:tcPr>
            <w:tcW w:w="155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всего по источникам</w:t>
            </w:r>
          </w:p>
        </w:tc>
        <w:tc>
          <w:tcPr>
            <w:tcW w:w="103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60,0</w:t>
            </w: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12,0</w:t>
            </w:r>
          </w:p>
        </w:tc>
        <w:tc>
          <w:tcPr>
            <w:tcW w:w="832"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12,0</w:t>
            </w:r>
          </w:p>
        </w:tc>
        <w:tc>
          <w:tcPr>
            <w:tcW w:w="915"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12,0</w:t>
            </w:r>
          </w:p>
        </w:tc>
        <w:tc>
          <w:tcPr>
            <w:tcW w:w="75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12,0</w:t>
            </w:r>
          </w:p>
        </w:tc>
        <w:tc>
          <w:tcPr>
            <w:tcW w:w="19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12,0</w:t>
            </w:r>
          </w:p>
        </w:tc>
      </w:tr>
      <w:tr w:rsidR="00C05497" w:rsidRPr="000A2503" w:rsidTr="00FA2E78">
        <w:trPr>
          <w:trHeight w:val="600"/>
        </w:trPr>
        <w:tc>
          <w:tcPr>
            <w:tcW w:w="258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Ожидаемые результаты реализации подпрограммы муниципальной программы</w:t>
            </w:r>
          </w:p>
        </w:tc>
        <w:tc>
          <w:tcPr>
            <w:tcW w:w="7938" w:type="dxa"/>
            <w:gridSpan w:val="7"/>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13C4D" w:rsidRPr="000A2503" w:rsidRDefault="003C0DB5" w:rsidP="00FA2E78">
            <w:pPr>
              <w:tabs>
                <w:tab w:val="left" w:pos="619"/>
              </w:tabs>
              <w:suppressAutoHyphens/>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1.</w:t>
            </w:r>
            <w:r w:rsidR="00FA2E78" w:rsidRPr="000A2503">
              <w:rPr>
                <w:rFonts w:ascii="Times New Roman" w:eastAsia="Times New Roman" w:hAnsi="Times New Roman" w:cs="Times New Roman"/>
                <w:color w:val="auto"/>
                <w:sz w:val="24"/>
                <w:szCs w:val="24"/>
              </w:rPr>
              <w:t xml:space="preserve"> </w:t>
            </w:r>
            <w:r w:rsidRPr="000A2503">
              <w:rPr>
                <w:rFonts w:ascii="Times New Roman" w:eastAsia="Times New Roman" w:hAnsi="Times New Roman" w:cs="Times New Roman"/>
                <w:color w:val="auto"/>
                <w:sz w:val="24"/>
                <w:szCs w:val="24"/>
              </w:rPr>
              <w:t>Количество граждан, попавших в трудную жизненную ситуацию, которым оказана социальная помощь, 5 чел.;</w:t>
            </w:r>
          </w:p>
          <w:p w:rsidR="00413C4D" w:rsidRPr="000A2503" w:rsidRDefault="003C0DB5" w:rsidP="00FA2E78">
            <w:pPr>
              <w:tabs>
                <w:tab w:val="left" w:pos="619"/>
              </w:tabs>
              <w:suppressAutoHyphens/>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2. Удельный вес участников Великой Отечественной войны, получивших единовременную материальную помощь ко дню Победы и по случаю дня рождения, 100%;</w:t>
            </w:r>
          </w:p>
          <w:p w:rsidR="00413C4D" w:rsidRPr="000A2503" w:rsidRDefault="003C0DB5" w:rsidP="00FA2E78">
            <w:pPr>
              <w:tabs>
                <w:tab w:val="left" w:pos="619"/>
              </w:tabs>
              <w:suppressAutoHyphens/>
              <w:contextualSpacing/>
              <w:jc w:val="both"/>
              <w:rPr>
                <w:rFonts w:ascii="Times New Roman" w:eastAsia="Times New Roman" w:hAnsi="Times New Roman" w:cs="Times New Roman"/>
                <w:color w:val="auto"/>
                <w:sz w:val="24"/>
                <w:szCs w:val="24"/>
              </w:rPr>
            </w:pPr>
            <w:r w:rsidRPr="000A2503">
              <w:rPr>
                <w:rFonts w:ascii="Times New Roman" w:eastAsia="Times New Roman" w:hAnsi="Times New Roman" w:cs="Times New Roman"/>
                <w:color w:val="auto"/>
                <w:sz w:val="24"/>
                <w:szCs w:val="24"/>
              </w:rPr>
              <w:t>3. Доля лиц получивших необходимые меры социальной защиты и социальной поддержки от общего числа обратившихся имеющих право на получение данных мер, 20%.</w:t>
            </w:r>
          </w:p>
        </w:tc>
      </w:tr>
    </w:tbl>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5"/>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Содержание проблемы и обоснование необходимости ее решения программными методами</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В последние десятилетия численность населения Палкинского района </w:t>
      </w:r>
      <w:proofErr w:type="gramStart"/>
      <w:r w:rsidRPr="000A2503">
        <w:rPr>
          <w:rFonts w:ascii="Times New Roman" w:eastAsia="Calibri" w:hAnsi="Times New Roman" w:cs="Times New Roman"/>
          <w:color w:val="auto"/>
          <w:sz w:val="24"/>
          <w:szCs w:val="24"/>
        </w:rPr>
        <w:t>постоянное</w:t>
      </w:r>
      <w:proofErr w:type="gramEnd"/>
      <w:r w:rsidRPr="000A2503">
        <w:rPr>
          <w:rFonts w:ascii="Times New Roman" w:eastAsia="Calibri" w:hAnsi="Times New Roman" w:cs="Times New Roman"/>
          <w:color w:val="auto"/>
          <w:sz w:val="24"/>
          <w:szCs w:val="24"/>
        </w:rPr>
        <w:t xml:space="preserve"> снижается, особенно за счет сокращения доли сельского населения.</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Динамика изменения численности населения характеризуется следующими показателями:</w:t>
      </w: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в 2015 году в районе родилось 97 человек, умерло - 202 человек</w:t>
      </w:r>
      <w:r w:rsidR="00B73623" w:rsidRPr="000A2503">
        <w:rPr>
          <w:rFonts w:ascii="Times New Roman" w:eastAsia="Calibri" w:hAnsi="Times New Roman" w:cs="Times New Roman"/>
          <w:color w:val="auto"/>
          <w:sz w:val="24"/>
          <w:szCs w:val="24"/>
        </w:rPr>
        <w:t>а</w:t>
      </w:r>
      <w:r w:rsidRPr="000A2503">
        <w:rPr>
          <w:rFonts w:ascii="Times New Roman" w:eastAsia="Calibri" w:hAnsi="Times New Roman" w:cs="Times New Roman"/>
          <w:color w:val="auto"/>
          <w:sz w:val="24"/>
          <w:szCs w:val="24"/>
        </w:rPr>
        <w:t xml:space="preserve"> естественная убыль населения составила 105 человек;</w:t>
      </w: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в 2016 году в районе родилось 76 человек, умерло - 208 человек, естественная убыль населения составила 132 человек</w:t>
      </w:r>
      <w:r w:rsidR="00B73623" w:rsidRPr="000A2503">
        <w:rPr>
          <w:rFonts w:ascii="Times New Roman" w:eastAsia="Calibri" w:hAnsi="Times New Roman" w:cs="Times New Roman"/>
          <w:color w:val="auto"/>
          <w:sz w:val="24"/>
          <w:szCs w:val="24"/>
        </w:rPr>
        <w:t>а;</w:t>
      </w: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в 2017 году в районе родилось 62 человека, умерло - 186 человек, естественная убыль населения составила 124 человек</w:t>
      </w:r>
      <w:r w:rsidR="00B73623" w:rsidRPr="000A2503">
        <w:rPr>
          <w:rFonts w:ascii="Times New Roman" w:eastAsia="Calibri" w:hAnsi="Times New Roman" w:cs="Times New Roman"/>
          <w:color w:val="auto"/>
          <w:sz w:val="24"/>
          <w:szCs w:val="24"/>
        </w:rPr>
        <w:t>а;</w:t>
      </w: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в 2018году в районе родилось 60 человек, умерло - 139 человек, естественная убыль населения составила 79 человек.</w:t>
      </w: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В результате на 01.01.2018 население Палкинского района составило 7599</w:t>
      </w:r>
      <w:r w:rsidR="00B73623"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человек, в том числе 5002 (65.8%) человек проживают в сельской местности,  городское население оставляет 2597 человек (34.2%)</w:t>
      </w: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Трудоспособное население района составляет 3679 человек(48.4%); граждан старше</w:t>
      </w:r>
      <w:r w:rsidR="00DA59EC"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трудоспособного возраста насчитывается 2747 человек (36.1%), моложе трудоспособного возраста — 1173 человека (15,4%)</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Уровень жизни населения района сравнительно невысок.</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Одним из негативных факторов, имеющих отношение к социально-экономическим показателям района, является достаточно активный процесс трудовой миграции наиболее конкурентоспособных на рынке специалистов, что приводит к </w:t>
      </w:r>
      <w:proofErr w:type="spellStart"/>
      <w:r w:rsidRPr="000A2503">
        <w:rPr>
          <w:rFonts w:ascii="Times New Roman" w:eastAsia="Calibri" w:hAnsi="Times New Roman" w:cs="Times New Roman"/>
          <w:color w:val="auto"/>
          <w:sz w:val="24"/>
          <w:szCs w:val="24"/>
        </w:rPr>
        <w:t>недополучению</w:t>
      </w:r>
      <w:proofErr w:type="spellEnd"/>
      <w:r w:rsidRPr="000A2503">
        <w:rPr>
          <w:rFonts w:ascii="Times New Roman" w:eastAsia="Calibri" w:hAnsi="Times New Roman" w:cs="Times New Roman"/>
          <w:color w:val="auto"/>
          <w:sz w:val="24"/>
          <w:szCs w:val="24"/>
        </w:rPr>
        <w:t xml:space="preserve"> районным бюджетом доходов в связи с уплатой налога на доходы физических лиц за граждан, зарегистрированных в районе.</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Определенным вкладом в повышение уровня социальной поддержки малоимущих пожилых граждан является финансирование таких значимых для пенсионеров мероприятий, как оказание материальной помощи на проведение ремонтов жилых помещений, финансовой поддержки ко Дню инвалида. Развивается волонтерское движение по оказанию бытовой помощи гражданам преклонного возраста.</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Проводится комплекс мероприятий по ежегодному празднованию Дня Победы, Дня пожилого человека, в том числе оказывается материальная помощь ветеранам войны; проводятся торжественные и памятные мероприятия, оказывается содействие в проведении  мероприятий Клуба выходного дня для пожилых граждан района.</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Систематически проводится работа по улучшению жилищных условий ветеранов Великой </w:t>
      </w:r>
      <w:r w:rsidRPr="000A2503">
        <w:rPr>
          <w:rFonts w:ascii="Times New Roman" w:eastAsia="Calibri" w:hAnsi="Times New Roman" w:cs="Times New Roman"/>
          <w:color w:val="auto"/>
          <w:sz w:val="24"/>
          <w:szCs w:val="24"/>
        </w:rPr>
        <w:lastRenderedPageBreak/>
        <w:t>Отечественной войны, вдов ее участников, молодых семей района, по приобретению благоустроенного жилья для  детей-сирот и детей, оставшихся без попечения родителей, а также лиц из их числа.</w:t>
      </w: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Реализация мероприятий по социальной поддержке отдельных категорий граждан позволила достичь ряда положительных результатов за время действия данной подпрограммы:</w:t>
      </w:r>
    </w:p>
    <w:p w:rsidR="00413C4D" w:rsidRPr="000A2503" w:rsidRDefault="00B73623"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 </w:t>
      </w:r>
      <w:r w:rsidR="003C0DB5" w:rsidRPr="000A2503">
        <w:rPr>
          <w:rFonts w:ascii="Times New Roman" w:eastAsia="Calibri" w:hAnsi="Times New Roman" w:cs="Times New Roman"/>
          <w:color w:val="auto"/>
          <w:sz w:val="24"/>
          <w:szCs w:val="24"/>
        </w:rPr>
        <w:t>отремонтировано 1 жилое помещение ветерана ВОВ;</w:t>
      </w:r>
    </w:p>
    <w:p w:rsidR="00413C4D" w:rsidRPr="000A2503" w:rsidRDefault="00B73623"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 </w:t>
      </w:r>
      <w:r w:rsidR="003C0DB5" w:rsidRPr="000A2503">
        <w:rPr>
          <w:rFonts w:ascii="Times New Roman" w:eastAsia="Calibri" w:hAnsi="Times New Roman" w:cs="Times New Roman"/>
          <w:color w:val="auto"/>
          <w:sz w:val="24"/>
          <w:szCs w:val="24"/>
        </w:rPr>
        <w:t>обеспечен</w:t>
      </w:r>
      <w:r w:rsidRPr="000A2503">
        <w:rPr>
          <w:rFonts w:ascii="Times New Roman" w:eastAsia="Calibri" w:hAnsi="Times New Roman" w:cs="Times New Roman"/>
          <w:color w:val="auto"/>
          <w:sz w:val="24"/>
          <w:szCs w:val="24"/>
        </w:rPr>
        <w:t>о</w:t>
      </w:r>
      <w:r w:rsidR="003C0DB5" w:rsidRPr="000A2503">
        <w:rPr>
          <w:rFonts w:ascii="Times New Roman" w:eastAsia="Calibri" w:hAnsi="Times New Roman" w:cs="Times New Roman"/>
          <w:color w:val="auto"/>
          <w:sz w:val="24"/>
          <w:szCs w:val="24"/>
        </w:rPr>
        <w:t xml:space="preserve"> 26 многодетных семей района сформированными земельными участками</w:t>
      </w:r>
      <w:r w:rsidRPr="000A2503">
        <w:rPr>
          <w:rFonts w:ascii="Times New Roman" w:eastAsia="Calibri" w:hAnsi="Times New Roman" w:cs="Times New Roman"/>
          <w:color w:val="auto"/>
          <w:sz w:val="24"/>
          <w:szCs w:val="24"/>
        </w:rPr>
        <w:t>;</w:t>
      </w:r>
    </w:p>
    <w:p w:rsidR="00413C4D" w:rsidRPr="000A2503" w:rsidRDefault="00B73623"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 </w:t>
      </w:r>
      <w:r w:rsidR="003C0DB5" w:rsidRPr="000A2503">
        <w:rPr>
          <w:rFonts w:ascii="Times New Roman" w:eastAsia="Calibri" w:hAnsi="Times New Roman" w:cs="Times New Roman"/>
          <w:color w:val="auto"/>
          <w:sz w:val="24"/>
          <w:szCs w:val="24"/>
        </w:rPr>
        <w:t>признаны нуждающимися в жилом помещении 46 молодых семьи района.</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Органами местного самоуправления района и поселений, учреждениями культуры и образования, общественными организациями района совместно с органами социальной защиты населения проводится планомерная работа по предоставлению иных мер социальной поддержки различным категориям граждан. Полученные результаты позволили снизить социальную напряженность, поднять уровень общественной активности населения района. Однако в данной сфере существует немало нерешенных вопросов. Наиболее значимыми проблемами в организации социальной поддержки  населения являются:</w:t>
      </w:r>
    </w:p>
    <w:p w:rsidR="00413C4D" w:rsidRPr="000A2503" w:rsidRDefault="00B73623"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w:t>
      </w:r>
      <w:r w:rsidR="003C0DB5" w:rsidRPr="000A2503">
        <w:rPr>
          <w:rFonts w:ascii="Times New Roman" w:eastAsia="Calibri" w:hAnsi="Times New Roman" w:cs="Times New Roman"/>
          <w:color w:val="auto"/>
          <w:sz w:val="24"/>
          <w:szCs w:val="24"/>
        </w:rPr>
        <w:t>невысокий уровень самостоятельности населения в решении собственных проблем, перекладывание значительной доли ответственности за собственное благополучие на органы власти;</w:t>
      </w:r>
    </w:p>
    <w:p w:rsidR="00413C4D" w:rsidRPr="000A2503" w:rsidRDefault="00B73623"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w:t>
      </w:r>
      <w:r w:rsidR="003C0DB5" w:rsidRPr="000A2503">
        <w:rPr>
          <w:rFonts w:ascii="Times New Roman" w:eastAsia="Calibri" w:hAnsi="Times New Roman" w:cs="Times New Roman"/>
          <w:color w:val="auto"/>
          <w:sz w:val="24"/>
          <w:szCs w:val="24"/>
        </w:rPr>
        <w:t>недостаточная развитость семейных ценностей;</w:t>
      </w:r>
    </w:p>
    <w:p w:rsidR="00413C4D" w:rsidRPr="000A2503" w:rsidRDefault="00B73623"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w:t>
      </w:r>
      <w:r w:rsidR="003C0DB5" w:rsidRPr="000A2503">
        <w:rPr>
          <w:rFonts w:ascii="Times New Roman" w:eastAsia="Calibri" w:hAnsi="Times New Roman" w:cs="Times New Roman"/>
          <w:color w:val="auto"/>
          <w:sz w:val="24"/>
          <w:szCs w:val="24"/>
        </w:rPr>
        <w:t>объективная ограниченность финансовых средств муниципального образования «Палкинский район» для оказания постоянной безвозмездной помощи различным категориям граждан;</w:t>
      </w:r>
    </w:p>
    <w:p w:rsidR="00413C4D" w:rsidRPr="000A2503" w:rsidRDefault="00B73623"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w:t>
      </w:r>
      <w:r w:rsidR="003C0DB5" w:rsidRPr="000A2503">
        <w:rPr>
          <w:rFonts w:ascii="Times New Roman" w:eastAsia="Calibri" w:hAnsi="Times New Roman" w:cs="Times New Roman"/>
          <w:color w:val="auto"/>
          <w:sz w:val="24"/>
          <w:szCs w:val="24"/>
        </w:rPr>
        <w:t>комплексный характер причин социальных проблем в обществе и вследствие этого - необходимость высокого уровня координации работы всех органов и организаций социального блока по их предупреждению;</w:t>
      </w:r>
    </w:p>
    <w:p w:rsidR="00413C4D" w:rsidRPr="000A2503" w:rsidRDefault="00B73623"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w:t>
      </w:r>
      <w:r w:rsidR="003C0DB5" w:rsidRPr="000A2503">
        <w:rPr>
          <w:rFonts w:ascii="Times New Roman" w:eastAsia="Calibri" w:hAnsi="Times New Roman" w:cs="Times New Roman"/>
          <w:color w:val="auto"/>
          <w:sz w:val="24"/>
          <w:szCs w:val="24"/>
        </w:rPr>
        <w:t>отставание применяемых процедур взаимодействия с населением при предоставлении муниципальных услуг от ожиданий населения и существующего уровня технических возможностей.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Риски реализации муниципальной программы:</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Сохранение у населения иждивенческих настроений, неготовность к активному решению собственных проблем.</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Недостаточный учет реальных потребностей населения в социальной  поддержке со стороны общества и органов власти.</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Низкая активность негосударственных организаций, волонтеров, благотворительных организаций.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Сложности привлечения финансовых средств из внебюджетных источников.</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Способы минимизации рисков:</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Проведение с населением разъяснительной работы.</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Поиск возможностей для разрешения индивидуальной кризисной ситуации совместно с обратившимися гражданами.</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Проведение комплекса мер по привлечению к оказанию социальной поддержки населению района волонтеров, негосударственных и благотворительных организаций, корректировка механизмов взаимодействия с ними. </w:t>
      </w:r>
    </w:p>
    <w:p w:rsidR="00413C4D" w:rsidRPr="000A2503" w:rsidRDefault="003C0DB5" w:rsidP="00C05497">
      <w:pPr>
        <w:suppressAutoHyphens/>
        <w:ind w:firstLine="284"/>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Приоритеты политики района в социальной сфере определены </w:t>
      </w:r>
      <w:hyperlink r:id="rId27">
        <w:r w:rsidRPr="000A2503">
          <w:rPr>
            <w:rStyle w:val="-"/>
            <w:rFonts w:ascii="Times New Roman" w:eastAsia="Calibri" w:hAnsi="Times New Roman" w:cs="Times New Roman"/>
            <w:color w:val="auto"/>
            <w:sz w:val="24"/>
            <w:szCs w:val="24"/>
            <w:u w:val="none"/>
          </w:rPr>
          <w:t>Стратегией</w:t>
        </w:r>
      </w:hyperlink>
      <w:r w:rsidRPr="000A2503">
        <w:rPr>
          <w:rFonts w:ascii="Times New Roman" w:eastAsia="Calibri" w:hAnsi="Times New Roman" w:cs="Times New Roman"/>
          <w:color w:val="auto"/>
          <w:sz w:val="24"/>
          <w:szCs w:val="24"/>
        </w:rPr>
        <w:t xml:space="preserve"> социально-экономического развития Палкинского района до 2025 года. Одной из задач </w:t>
      </w:r>
      <w:hyperlink r:id="rId28">
        <w:r w:rsidRPr="000A2503">
          <w:rPr>
            <w:rStyle w:val="-"/>
            <w:rFonts w:ascii="Times New Roman" w:eastAsia="Calibri" w:hAnsi="Times New Roman" w:cs="Times New Roman"/>
            <w:color w:val="auto"/>
            <w:sz w:val="24"/>
            <w:szCs w:val="24"/>
            <w:u w:val="none"/>
          </w:rPr>
          <w:t>стратегии</w:t>
        </w:r>
      </w:hyperlink>
      <w:r w:rsidRPr="000A2503">
        <w:rPr>
          <w:rFonts w:ascii="Times New Roman" w:eastAsia="Calibri" w:hAnsi="Times New Roman" w:cs="Times New Roman"/>
          <w:color w:val="auto"/>
          <w:sz w:val="24"/>
          <w:szCs w:val="24"/>
        </w:rPr>
        <w:t xml:space="preserve"> социально-экономического развития является достижение высокого уровня и качества жизни населения, в том числе на основе повышения доступности социальных услуг для населения и повышения их качества. Сохранение социальной стабильности и повышение уровня жизни населения района является приоритетным направлением деятельности органов местного самоуправления. Настоящая муниципальная программа соответствует заявленным приоритетам и позволит принять необходимые меры для их практической реализации.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Социальная политика будет ориентирована на адресную поддержку малообеспеченных семей, людей, оказавшихся в трудной жизненной ситуации, пожилых граждан, инвалидов и участников Великой Отечественной войны, молодых семей, муниципальных служащих.</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Необходимо продолжить решение вопросов социальной поддержки пожилых людей программно-целевым методом, что позволит повысить социальную активность граждан старшего поколения и при этом повысить качество жизни пожилых.</w:t>
      </w:r>
    </w:p>
    <w:p w:rsidR="00413C4D" w:rsidRPr="000A2503" w:rsidRDefault="00413C4D" w:rsidP="00C05497">
      <w:pPr>
        <w:widowControl/>
        <w:suppressAutoHyphens/>
        <w:ind w:firstLine="284"/>
        <w:contextualSpacing/>
        <w:rPr>
          <w:rFonts w:ascii="Times New Roman" w:eastAsia="Calibri" w:hAnsi="Times New Roman" w:cs="Times New Roman"/>
          <w:color w:val="auto"/>
          <w:sz w:val="24"/>
          <w:szCs w:val="24"/>
        </w:rPr>
      </w:pPr>
    </w:p>
    <w:p w:rsidR="00413C4D" w:rsidRPr="000A2503" w:rsidRDefault="003C0DB5" w:rsidP="00C05497">
      <w:pPr>
        <w:widowControl/>
        <w:numPr>
          <w:ilvl w:val="0"/>
          <w:numId w:val="5"/>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Цель и задачи подпрограммы, показатели цели и задач подпрограммы сроки реализации подпрограммы</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
          <w:bCs/>
          <w:color w:val="auto"/>
          <w:sz w:val="24"/>
          <w:szCs w:val="24"/>
        </w:rPr>
        <w:t>Цели</w:t>
      </w:r>
      <w:r w:rsidRPr="000A2503">
        <w:rPr>
          <w:rFonts w:ascii="Times New Roman" w:eastAsia="Calibri" w:hAnsi="Times New Roman" w:cs="Times New Roman"/>
          <w:bCs/>
          <w:color w:val="auto"/>
          <w:sz w:val="24"/>
          <w:szCs w:val="24"/>
        </w:rPr>
        <w:t xml:space="preserve"> Программы:</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формирование организационных, социально-экономических условий для осуществления мер по улучшению положения общественных организаций ветеранов и инвалидов;</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выполнение обязательств по социальной поддержке граждан, персональных пенсионеров и муниципальных служащих;</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создание благоприятных условий для жизнедеятельности семьи, рождения детей;</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создание условий, направленных на повышение качества социальных услуг населению.</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
          <w:bCs/>
          <w:color w:val="auto"/>
          <w:sz w:val="24"/>
          <w:szCs w:val="24"/>
        </w:rPr>
        <w:t>Задачи</w:t>
      </w:r>
      <w:r w:rsidRPr="000A2503">
        <w:rPr>
          <w:rFonts w:ascii="Times New Roman" w:eastAsia="Calibri" w:hAnsi="Times New Roman" w:cs="Times New Roman"/>
          <w:bCs/>
          <w:color w:val="auto"/>
          <w:sz w:val="24"/>
          <w:szCs w:val="24"/>
        </w:rPr>
        <w:t xml:space="preserve"> Программы:</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повышение благосостояния населения на основе совершенствования системы социальной поддержки муниципальных служащих;</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совершенствование мер социальной поддержки пожилых людей;</w:t>
      </w: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 совершенствование системы социальной помощи отдельным категориям граждан.</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5"/>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Перечень и краткое описание  основных мероприятий</w:t>
      </w:r>
    </w:p>
    <w:p w:rsidR="00413C4D" w:rsidRPr="000A2503" w:rsidRDefault="00413C4D" w:rsidP="00C05497">
      <w:pPr>
        <w:widowControl/>
        <w:suppressAutoHyphens/>
        <w:ind w:firstLine="284"/>
        <w:jc w:val="both"/>
        <w:rPr>
          <w:rFonts w:ascii="Times New Roman" w:eastAsia="Calibri" w:hAnsi="Times New Roman" w:cs="Times New Roman"/>
          <w:b/>
          <w:color w:val="auto"/>
          <w:sz w:val="24"/>
          <w:szCs w:val="24"/>
        </w:rPr>
      </w:pP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Основными мероприятиями Подпрограммы являются: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обеспечение мер социальной поддержки ветеранов труда и тружеников тыла;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предоставление государственной социальной помощи малоимущим семьям и малоимущим одиноко проживающим гражданам;</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Реализация комплекса взаимосвязанных основных мероприятий подпрограммы направлена </w:t>
      </w:r>
      <w:proofErr w:type="gramStart"/>
      <w:r w:rsidRPr="000A2503">
        <w:rPr>
          <w:rFonts w:ascii="Times New Roman" w:eastAsia="Calibri" w:hAnsi="Times New Roman" w:cs="Times New Roman"/>
          <w:color w:val="auto"/>
          <w:sz w:val="24"/>
          <w:szCs w:val="24"/>
        </w:rPr>
        <w:t>на</w:t>
      </w:r>
      <w:proofErr w:type="gramEnd"/>
      <w:r w:rsidRPr="000A2503">
        <w:rPr>
          <w:rFonts w:ascii="Times New Roman" w:eastAsia="Calibri" w:hAnsi="Times New Roman" w:cs="Times New Roman"/>
          <w:color w:val="auto"/>
          <w:sz w:val="24"/>
          <w:szCs w:val="24"/>
        </w:rPr>
        <w:t>:</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обеспечение социальных гарантий экономически активного населения;</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определение общественной потребности в социальной помощи со стороны государства и отбор социально уязвимых групп населения района, для которых социальная поддержка жизненно необходима, а также уровня, на котором указанная помощь может быть предоставлена;</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повышение жизненного уровня малоимущих жителей муниципального района, в том числе семей с детьми;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уменьшение социального неравенства, обеспечение адресности оказания социальной помощи;</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повышение эффективности социальных выплат;</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 улучшение качества и </w:t>
      </w:r>
      <w:proofErr w:type="gramStart"/>
      <w:r w:rsidRPr="000A2503">
        <w:rPr>
          <w:rFonts w:ascii="Times New Roman" w:eastAsia="Calibri" w:hAnsi="Times New Roman" w:cs="Times New Roman"/>
          <w:color w:val="auto"/>
          <w:sz w:val="24"/>
          <w:szCs w:val="24"/>
        </w:rPr>
        <w:t>доступности</w:t>
      </w:r>
      <w:proofErr w:type="gramEnd"/>
      <w:r w:rsidRPr="000A2503">
        <w:rPr>
          <w:rFonts w:ascii="Times New Roman" w:eastAsia="Calibri" w:hAnsi="Times New Roman" w:cs="Times New Roman"/>
          <w:color w:val="auto"/>
          <w:sz w:val="24"/>
          <w:szCs w:val="24"/>
        </w:rPr>
        <w:t xml:space="preserve"> предоставляемых гражданам услуг;</w:t>
      </w:r>
    </w:p>
    <w:p w:rsidR="00413C4D" w:rsidRPr="000A2503" w:rsidRDefault="003C0DB5" w:rsidP="00C05497">
      <w:pPr>
        <w:widowControl/>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снижение социальной напряженности в обществе.</w:t>
      </w:r>
    </w:p>
    <w:p w:rsidR="00413C4D" w:rsidRPr="000A2503" w:rsidRDefault="00413C4D" w:rsidP="00C05497">
      <w:pPr>
        <w:widowControl/>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numPr>
          <w:ilvl w:val="0"/>
          <w:numId w:val="5"/>
        </w:numPr>
        <w:suppressAutoHyphens/>
        <w:spacing w:after="200" w:line="276" w:lineRule="auto"/>
        <w:ind w:firstLine="284"/>
        <w:contextualSpacing/>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Ресурсное обеспечение подпрограммы</w:t>
      </w:r>
    </w:p>
    <w:p w:rsidR="00413C4D" w:rsidRPr="000A2503" w:rsidRDefault="00413C4D" w:rsidP="00C05497">
      <w:pPr>
        <w:suppressAutoHyphens/>
        <w:ind w:firstLine="284"/>
        <w:jc w:val="both"/>
        <w:rPr>
          <w:rFonts w:ascii="Times New Roman" w:eastAsia="Calibri" w:hAnsi="Times New Roman" w:cs="Times New Roman"/>
          <w:color w:val="auto"/>
          <w:sz w:val="24"/>
          <w:szCs w:val="24"/>
        </w:rPr>
      </w:pP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Общий объем финансирования подпрограммы на 2016 - 2018 годы составит 60,0 тыс. рублей, в том числе:</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2021 год – 12,0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2022 год – 12,0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2023 год – 12,0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2024 год – 12,0 тыс. рублей;</w:t>
      </w:r>
    </w:p>
    <w:p w:rsidR="00413C4D" w:rsidRPr="000A2503" w:rsidRDefault="003C0DB5" w:rsidP="00C05497">
      <w:pPr>
        <w:suppressAutoHyphens/>
        <w:ind w:firstLine="284"/>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на 2025 год – 12,0 тыс. рублей.</w:t>
      </w:r>
    </w:p>
    <w:p w:rsidR="00413C4D" w:rsidRPr="000A2503" w:rsidRDefault="003C0DB5" w:rsidP="00C05497">
      <w:pPr>
        <w:tabs>
          <w:tab w:val="left" w:pos="1134"/>
        </w:tabs>
        <w:suppressAutoHyphens/>
        <w:spacing w:after="200" w:line="288" w:lineRule="auto"/>
        <w:ind w:firstLine="284"/>
        <w:jc w:val="both"/>
        <w:rPr>
          <w:rFonts w:ascii="Times New Roman" w:eastAsia="Arial" w:hAnsi="Times New Roman" w:cs="Times New Roman"/>
          <w:color w:val="auto"/>
          <w:sz w:val="24"/>
          <w:szCs w:val="24"/>
          <w:lang w:eastAsia="zh-CN"/>
        </w:rPr>
      </w:pPr>
      <w:r w:rsidRPr="000A2503">
        <w:rPr>
          <w:rFonts w:ascii="Times New Roman" w:eastAsia="Arial" w:hAnsi="Times New Roman" w:cs="Times New Roman"/>
          <w:color w:val="auto"/>
          <w:sz w:val="24"/>
          <w:szCs w:val="24"/>
          <w:lang w:eastAsia="zh-CN"/>
        </w:rPr>
        <w:t>Объемы финансирования подпрограммы определяются исходя из расходов, необходимых для реализации мероприятий подпрограммы, и подлежат ежегодному уточнению при формировании бюджета муниципального образования «Палкинский район» на соответствующий год.</w:t>
      </w:r>
    </w:p>
    <w:p w:rsidR="00413C4D" w:rsidRPr="000A2503" w:rsidRDefault="003C0DB5" w:rsidP="00C05497">
      <w:pPr>
        <w:widowControl/>
        <w:numPr>
          <w:ilvl w:val="0"/>
          <w:numId w:val="5"/>
        </w:numPr>
        <w:suppressAutoHyphens/>
        <w:spacing w:after="200" w:line="276" w:lineRule="auto"/>
        <w:ind w:firstLine="284"/>
        <w:contextualSpacing/>
        <w:jc w:val="center"/>
        <w:rPr>
          <w:rFonts w:ascii="Times New Roman" w:eastAsia="Times New Roman" w:hAnsi="Times New Roman" w:cs="Times New Roman"/>
          <w:b/>
          <w:color w:val="auto"/>
          <w:sz w:val="24"/>
          <w:szCs w:val="24"/>
          <w:lang w:eastAsia="ru-RU"/>
        </w:rPr>
      </w:pPr>
      <w:r w:rsidRPr="000A2503">
        <w:rPr>
          <w:rFonts w:ascii="Times New Roman" w:eastAsia="Calibri" w:hAnsi="Times New Roman" w:cs="Times New Roman"/>
          <w:b/>
          <w:color w:val="auto"/>
          <w:sz w:val="24"/>
          <w:szCs w:val="24"/>
        </w:rPr>
        <w:lastRenderedPageBreak/>
        <w:t>Ожидаемые результаты реализации подпрограммы</w:t>
      </w:r>
    </w:p>
    <w:p w:rsidR="00413C4D" w:rsidRPr="000A2503" w:rsidRDefault="00413C4D" w:rsidP="00C05497">
      <w:pPr>
        <w:suppressAutoHyphens/>
        <w:ind w:firstLine="284"/>
        <w:contextualSpacing/>
        <w:rPr>
          <w:rFonts w:ascii="Times New Roman" w:eastAsia="Calibri" w:hAnsi="Times New Roman" w:cs="Times New Roman"/>
          <w:b/>
          <w:color w:val="auto"/>
          <w:sz w:val="24"/>
          <w:szCs w:val="24"/>
        </w:rPr>
      </w:pPr>
    </w:p>
    <w:p w:rsidR="00413C4D" w:rsidRPr="000A2503" w:rsidRDefault="003C0DB5" w:rsidP="00C05497">
      <w:pPr>
        <w:widowControl/>
        <w:suppressAutoHyphens/>
        <w:ind w:firstLine="284"/>
        <w:jc w:val="both"/>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Реализация мероприятий подпрограммы позволит в полном объеме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413C4D" w:rsidRPr="000A2503" w:rsidRDefault="003C0DB5" w:rsidP="00C05497">
      <w:pPr>
        <w:widowControl/>
        <w:suppressAutoHyphens/>
        <w:ind w:firstLine="284"/>
        <w:rPr>
          <w:rFonts w:ascii="Times New Roman" w:eastAsia="Calibri" w:hAnsi="Times New Roman" w:cs="Times New Roman"/>
          <w:color w:val="auto"/>
          <w:sz w:val="24"/>
          <w:szCs w:val="24"/>
        </w:rPr>
        <w:sectPr w:rsidR="00413C4D" w:rsidRPr="000A2503" w:rsidSect="00F82899">
          <w:pgSz w:w="11906" w:h="16838"/>
          <w:pgMar w:top="851" w:right="566" w:bottom="851" w:left="851" w:header="0" w:footer="0" w:gutter="0"/>
          <w:cols w:space="720"/>
          <w:formProt w:val="0"/>
          <w:docGrid w:linePitch="360"/>
        </w:sectPr>
      </w:pPr>
      <w:r w:rsidRPr="000A2503">
        <w:rPr>
          <w:rFonts w:ascii="Times New Roman" w:eastAsia="Calibri" w:hAnsi="Times New Roman" w:cs="Times New Roman"/>
          <w:color w:val="auto"/>
          <w:sz w:val="24"/>
          <w:szCs w:val="24"/>
        </w:rPr>
        <w:t xml:space="preserve">Оптимизировать численность получателей мер социальной поддержки, социальных льгот и социальных услуг, а также обеспечить полный охват </w:t>
      </w:r>
      <w:proofErr w:type="gramStart"/>
      <w:r w:rsidRPr="000A2503">
        <w:rPr>
          <w:rFonts w:ascii="Times New Roman" w:eastAsia="Calibri" w:hAnsi="Times New Roman" w:cs="Times New Roman"/>
          <w:color w:val="auto"/>
          <w:sz w:val="24"/>
          <w:szCs w:val="24"/>
        </w:rPr>
        <w:t>выплатами</w:t>
      </w:r>
      <w:proofErr w:type="gramEnd"/>
      <w:r w:rsidRPr="000A2503">
        <w:rPr>
          <w:rFonts w:ascii="Times New Roman" w:eastAsia="Calibri" w:hAnsi="Times New Roman" w:cs="Times New Roman"/>
          <w:color w:val="auto"/>
          <w:sz w:val="24"/>
          <w:szCs w:val="24"/>
        </w:rPr>
        <w:t xml:space="preserve"> вс</w:t>
      </w:r>
      <w:r w:rsidR="006863CB" w:rsidRPr="000A2503">
        <w:rPr>
          <w:rFonts w:ascii="Times New Roman" w:eastAsia="Calibri" w:hAnsi="Times New Roman" w:cs="Times New Roman"/>
          <w:color w:val="auto"/>
          <w:sz w:val="24"/>
          <w:szCs w:val="24"/>
        </w:rPr>
        <w:t xml:space="preserve">ех граждан, имеющих право на их </w:t>
      </w:r>
      <w:r w:rsidRPr="000A2503">
        <w:rPr>
          <w:rFonts w:ascii="Times New Roman" w:eastAsia="Calibri" w:hAnsi="Times New Roman" w:cs="Times New Roman"/>
          <w:color w:val="auto"/>
          <w:sz w:val="24"/>
          <w:szCs w:val="24"/>
        </w:rPr>
        <w:t>получение.</w:t>
      </w:r>
    </w:p>
    <w:p w:rsidR="00413C4D" w:rsidRPr="000A2503" w:rsidRDefault="003C0DB5" w:rsidP="00C05497">
      <w:pPr>
        <w:suppressAutoHyphens/>
        <w:ind w:firstLine="284"/>
        <w:jc w:val="center"/>
        <w:rPr>
          <w:rFonts w:ascii="Times New Roman" w:eastAsia="Times New Roman" w:hAnsi="Times New Roman" w:cs="Times New Roman"/>
          <w:color w:val="auto"/>
          <w:sz w:val="24"/>
          <w:szCs w:val="24"/>
          <w:lang w:eastAsia="ru-RU"/>
        </w:rPr>
      </w:pPr>
      <w:bookmarkStart w:id="5" w:name="Par454"/>
      <w:bookmarkEnd w:id="5"/>
      <w:r w:rsidRPr="000A2503">
        <w:rPr>
          <w:rFonts w:ascii="Times New Roman" w:eastAsia="Times New Roman" w:hAnsi="Times New Roman" w:cs="Times New Roman"/>
          <w:color w:val="auto"/>
          <w:sz w:val="24"/>
          <w:szCs w:val="24"/>
          <w:lang w:eastAsia="ru-RU"/>
        </w:rPr>
        <w:lastRenderedPageBreak/>
        <w:t>Сведения</w:t>
      </w:r>
    </w:p>
    <w:p w:rsidR="00413C4D" w:rsidRPr="000A2503" w:rsidRDefault="003C0DB5" w:rsidP="00C05497">
      <w:pPr>
        <w:suppressAutoHyphens/>
        <w:ind w:firstLine="284"/>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о целевых показателях и их значениях муниципальной программы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p w:rsidR="00413C4D" w:rsidRPr="000A2503" w:rsidRDefault="00413C4D" w:rsidP="00C05497">
      <w:pPr>
        <w:suppressAutoHyphens/>
        <w:ind w:firstLine="284"/>
        <w:jc w:val="both"/>
        <w:rPr>
          <w:rFonts w:ascii="Times New Roman" w:eastAsia="Times New Roman" w:hAnsi="Times New Roman" w:cs="Times New Roman"/>
          <w:color w:val="auto"/>
          <w:sz w:val="24"/>
          <w:szCs w:val="24"/>
          <w:lang w:eastAsia="ru-RU"/>
        </w:rPr>
      </w:pPr>
    </w:p>
    <w:tbl>
      <w:tblPr>
        <w:tblW w:w="15203" w:type="dxa"/>
        <w:tblInd w:w="-1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75" w:type="dxa"/>
          <w:left w:w="-10" w:type="dxa"/>
          <w:bottom w:w="75" w:type="dxa"/>
          <w:right w:w="40" w:type="dxa"/>
        </w:tblCellMar>
        <w:tblLook w:val="0000" w:firstRow="0" w:lastRow="0" w:firstColumn="0" w:lastColumn="0" w:noHBand="0" w:noVBand="0"/>
      </w:tblPr>
      <w:tblGrid>
        <w:gridCol w:w="469"/>
        <w:gridCol w:w="6240"/>
        <w:gridCol w:w="1134"/>
        <w:gridCol w:w="1511"/>
        <w:gridCol w:w="16"/>
        <w:gridCol w:w="1407"/>
        <w:gridCol w:w="1411"/>
        <w:gridCol w:w="1507"/>
        <w:gridCol w:w="1508"/>
      </w:tblGrid>
      <w:tr w:rsidR="00C05497" w:rsidRPr="000A2503">
        <w:trPr>
          <w:trHeight w:val="359"/>
        </w:trPr>
        <w:tc>
          <w:tcPr>
            <w:tcW w:w="468"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 xml:space="preserve">№ </w:t>
            </w:r>
            <w:proofErr w:type="gramStart"/>
            <w:r w:rsidRPr="000A2503">
              <w:rPr>
                <w:rFonts w:ascii="Times New Roman" w:eastAsia="Times New Roman" w:hAnsi="Times New Roman" w:cs="Times New Roman"/>
                <w:color w:val="auto"/>
                <w:sz w:val="24"/>
                <w:szCs w:val="24"/>
                <w:lang w:eastAsia="ru-RU"/>
              </w:rPr>
              <w:t>п</w:t>
            </w:r>
            <w:proofErr w:type="gramEnd"/>
            <w:r w:rsidRPr="000A2503">
              <w:rPr>
                <w:rFonts w:ascii="Times New Roman" w:eastAsia="Times New Roman" w:hAnsi="Times New Roman" w:cs="Times New Roman"/>
                <w:color w:val="auto"/>
                <w:sz w:val="24"/>
                <w:szCs w:val="24"/>
                <w:lang w:eastAsia="ru-RU"/>
              </w:rPr>
              <w:t>/п</w:t>
            </w:r>
          </w:p>
        </w:tc>
        <w:tc>
          <w:tcPr>
            <w:tcW w:w="6239"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Целевой показатель (наименование)</w:t>
            </w:r>
          </w:p>
        </w:tc>
        <w:tc>
          <w:tcPr>
            <w:tcW w:w="1134"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Ед. измерения</w:t>
            </w:r>
          </w:p>
        </w:tc>
        <w:tc>
          <w:tcPr>
            <w:tcW w:w="1511"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413C4D" w:rsidP="00FA2E78">
            <w:pPr>
              <w:suppressAutoHyphens/>
              <w:ind w:firstLine="36"/>
              <w:jc w:val="center"/>
              <w:rPr>
                <w:rFonts w:ascii="Times New Roman" w:eastAsia="Times New Roman" w:hAnsi="Times New Roman" w:cs="Times New Roman"/>
                <w:color w:val="auto"/>
                <w:sz w:val="24"/>
                <w:szCs w:val="24"/>
                <w:lang w:eastAsia="ru-RU"/>
              </w:rPr>
            </w:pPr>
          </w:p>
        </w:tc>
        <w:tc>
          <w:tcPr>
            <w:tcW w:w="5849" w:type="dxa"/>
            <w:gridSpan w:val="5"/>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 xml:space="preserve">Значения целевых показателей </w:t>
            </w:r>
          </w:p>
        </w:tc>
      </w:tr>
      <w:tr w:rsidR="00C05497" w:rsidRPr="000A2503" w:rsidTr="00FA2E78">
        <w:trPr>
          <w:trHeight w:val="398"/>
        </w:trPr>
        <w:tc>
          <w:tcPr>
            <w:tcW w:w="468"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413C4D" w:rsidP="00FA2E78">
            <w:pPr>
              <w:suppressAutoHyphens/>
              <w:ind w:firstLine="36"/>
              <w:jc w:val="center"/>
              <w:rPr>
                <w:rFonts w:ascii="Times New Roman" w:eastAsia="Times New Roman" w:hAnsi="Times New Roman" w:cs="Times New Roman"/>
                <w:color w:val="auto"/>
                <w:sz w:val="24"/>
                <w:szCs w:val="24"/>
                <w:lang w:eastAsia="ru-RU"/>
              </w:rPr>
            </w:pPr>
          </w:p>
        </w:tc>
        <w:tc>
          <w:tcPr>
            <w:tcW w:w="6239"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413C4D" w:rsidP="00FA2E78">
            <w:pPr>
              <w:suppressAutoHyphens/>
              <w:ind w:firstLine="36"/>
              <w:jc w:val="center"/>
              <w:rPr>
                <w:rFonts w:ascii="Times New Roman" w:eastAsia="Times New Roman" w:hAnsi="Times New Roman" w:cs="Times New Roman"/>
                <w:color w:val="auto"/>
                <w:sz w:val="24"/>
                <w:szCs w:val="24"/>
                <w:lang w:eastAsia="ru-RU"/>
              </w:rPr>
            </w:pPr>
          </w:p>
        </w:tc>
        <w:tc>
          <w:tcPr>
            <w:tcW w:w="1134"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413C4D" w:rsidP="00FA2E78">
            <w:pPr>
              <w:suppressAutoHyphens/>
              <w:ind w:firstLine="36"/>
              <w:jc w:val="center"/>
              <w:rPr>
                <w:rFonts w:ascii="Times New Roman" w:eastAsia="Times New Roman" w:hAnsi="Times New Roman" w:cs="Times New Roman"/>
                <w:color w:val="auto"/>
                <w:sz w:val="24"/>
                <w:szCs w:val="24"/>
                <w:lang w:eastAsia="ru-RU"/>
              </w:rPr>
            </w:pP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2021 год</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2022 год</w:t>
            </w:r>
          </w:p>
        </w:tc>
        <w:tc>
          <w:tcPr>
            <w:tcW w:w="1411"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2023 год</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2024 год</w:t>
            </w:r>
          </w:p>
        </w:tc>
        <w:tc>
          <w:tcPr>
            <w:tcW w:w="150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2025 год</w:t>
            </w:r>
          </w:p>
        </w:tc>
      </w:tr>
      <w:tr w:rsidR="00C05497" w:rsidRPr="000A2503">
        <w:trPr>
          <w:trHeight w:val="14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w:t>
            </w:r>
          </w:p>
        </w:tc>
        <w:tc>
          <w:tcPr>
            <w:tcW w:w="62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w:t>
            </w:r>
          </w:p>
        </w:tc>
        <w:tc>
          <w:tcPr>
            <w:tcW w:w="1134"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w:t>
            </w:r>
          </w:p>
        </w:tc>
        <w:tc>
          <w:tcPr>
            <w:tcW w:w="1411"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413C4D" w:rsidP="00FA2E78">
            <w:pPr>
              <w:suppressAutoHyphens/>
              <w:ind w:firstLine="36"/>
              <w:jc w:val="center"/>
              <w:rPr>
                <w:rFonts w:ascii="Times New Roman" w:eastAsia="Times New Roman" w:hAnsi="Times New Roman" w:cs="Times New Roman"/>
                <w:color w:val="auto"/>
                <w:sz w:val="24"/>
                <w:szCs w:val="24"/>
                <w:lang w:eastAsia="ru-RU"/>
              </w:rPr>
            </w:pPr>
          </w:p>
        </w:tc>
        <w:tc>
          <w:tcPr>
            <w:tcW w:w="150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7</w:t>
            </w:r>
          </w:p>
        </w:tc>
      </w:tr>
      <w:tr w:rsidR="00C05497" w:rsidRPr="000A2503">
        <w:trPr>
          <w:trHeight w:val="144"/>
        </w:trPr>
        <w:tc>
          <w:tcPr>
            <w:tcW w:w="15201" w:type="dxa"/>
            <w:gridSpan w:val="9"/>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r>
      <w:tr w:rsidR="00C05497" w:rsidRPr="000A2503">
        <w:trPr>
          <w:trHeight w:val="325"/>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w:t>
            </w:r>
          </w:p>
        </w:tc>
        <w:tc>
          <w:tcPr>
            <w:tcW w:w="62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Доля исполнения муниципальных функций в рамках полномочий муниципального образования от числа возложенных</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90,0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93,0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95,0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97,0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r>
      <w:tr w:rsidR="00C05497" w:rsidRPr="000A2503">
        <w:trPr>
          <w:trHeight w:val="559"/>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tabs>
                <w:tab w:val="left" w:pos="619"/>
              </w:tabs>
              <w:suppressAutoHyphens/>
              <w:ind w:firstLine="36"/>
              <w:contextualSpacing/>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Доля неэффективных расходов в общем объеме расходов местного бюджета</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r>
      <w:tr w:rsidR="00C05497" w:rsidRPr="000A2503">
        <w:trPr>
          <w:trHeight w:val="14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Доля расходов на содержание работников органов местного самоуправления в общем объёме расходов местного бюджета</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12,3</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12,3</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12,3</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12,3</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12,3</w:t>
            </w:r>
          </w:p>
        </w:tc>
      </w:tr>
      <w:tr w:rsidR="00C05497" w:rsidRPr="000A2503">
        <w:trPr>
          <w:trHeight w:val="14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Удовлетворённость населения деятельностью органов местного самоуправления</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85,0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90,0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95,0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97,0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r>
      <w:tr w:rsidR="00C05497" w:rsidRPr="000A2503">
        <w:trPr>
          <w:trHeight w:val="14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Прирост доходной базы бюджета за счет местных налогов</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7,0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w:t>
            </w:r>
          </w:p>
        </w:tc>
      </w:tr>
      <w:tr w:rsidR="00C05497" w:rsidRPr="000A2503">
        <w:trPr>
          <w:trHeight w:val="14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Удельный вес организаций с отсутствием нарушений, выявленных по предыдущим проверкам, в общем количестве планируемых объектов контроля в очередном финансовом году</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w:t>
            </w:r>
          </w:p>
        </w:tc>
      </w:tr>
      <w:tr w:rsidR="00C05497" w:rsidRPr="000A2503">
        <w:trPr>
          <w:trHeight w:val="14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7</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Индекс восприятия коррупции населением</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90,0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100,0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100,0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r>
      <w:tr w:rsidR="00C05497" w:rsidRPr="000A2503">
        <w:trPr>
          <w:trHeight w:val="14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8</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rPr>
            </w:pPr>
            <w:r w:rsidRPr="000A2503">
              <w:rPr>
                <w:rFonts w:ascii="Times New Roman" w:eastAsia="Calibri" w:hAnsi="Times New Roman" w:cs="Times New Roman"/>
                <w:color w:val="auto"/>
                <w:sz w:val="24"/>
                <w:szCs w:val="24"/>
              </w:rPr>
              <w:t>Доля молодых семей улучшивших жилищные условия в общем количестве молодых семей</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w:t>
            </w:r>
            <w:r w:rsidR="003C0DB5" w:rsidRPr="000A2503">
              <w:rPr>
                <w:rFonts w:ascii="Times New Roman" w:eastAsia="Times New Roman" w:hAnsi="Times New Roman" w:cs="Times New Roman"/>
                <w:color w:val="auto"/>
                <w:sz w:val="24"/>
                <w:szCs w:val="24"/>
                <w:lang w:eastAsia="ru-RU"/>
              </w:rPr>
              <w:t>,0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w:t>
            </w:r>
            <w:r w:rsidR="003C0DB5" w:rsidRPr="000A2503">
              <w:rPr>
                <w:rFonts w:ascii="Times New Roman" w:eastAsia="Times New Roman" w:hAnsi="Times New Roman" w:cs="Times New Roman"/>
                <w:color w:val="auto"/>
                <w:sz w:val="24"/>
                <w:szCs w:val="24"/>
                <w:lang w:eastAsia="ru-RU"/>
              </w:rPr>
              <w:t>,0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w:t>
            </w:r>
            <w:r w:rsidR="003C0DB5" w:rsidRPr="000A2503">
              <w:rPr>
                <w:rFonts w:ascii="Times New Roman" w:eastAsia="Times New Roman" w:hAnsi="Times New Roman" w:cs="Times New Roman"/>
                <w:color w:val="auto"/>
                <w:sz w:val="24"/>
                <w:szCs w:val="24"/>
                <w:lang w:eastAsia="ru-RU"/>
              </w:rPr>
              <w:t>,0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w:t>
            </w:r>
            <w:r w:rsidR="003C0DB5" w:rsidRPr="000A2503">
              <w:rPr>
                <w:rFonts w:ascii="Times New Roman" w:eastAsia="Times New Roman" w:hAnsi="Times New Roman" w:cs="Times New Roman"/>
                <w:color w:val="auto"/>
                <w:sz w:val="24"/>
                <w:szCs w:val="24"/>
                <w:lang w:eastAsia="ru-RU"/>
              </w:rPr>
              <w:t>,0</w:t>
            </w:r>
          </w:p>
        </w:tc>
      </w:tr>
      <w:tr w:rsidR="00C05497" w:rsidRPr="000A2503">
        <w:trPr>
          <w:trHeight w:val="14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rPr>
            </w:pPr>
            <w:proofErr w:type="gramStart"/>
            <w:r w:rsidRPr="000A2503">
              <w:rPr>
                <w:rFonts w:ascii="Times New Roman" w:eastAsia="Calibri" w:hAnsi="Times New Roman" w:cs="Times New Roman"/>
                <w:color w:val="auto"/>
                <w:sz w:val="24"/>
                <w:szCs w:val="24"/>
              </w:rPr>
              <w:t xml:space="preserve">Удельный вес участников Великой Отечественной </w:t>
            </w:r>
            <w:proofErr w:type="spellStart"/>
            <w:r w:rsidRPr="000A2503">
              <w:rPr>
                <w:rFonts w:ascii="Times New Roman" w:eastAsia="Calibri" w:hAnsi="Times New Roman" w:cs="Times New Roman"/>
                <w:color w:val="auto"/>
                <w:sz w:val="24"/>
                <w:szCs w:val="24"/>
              </w:rPr>
              <w:t>войнв</w:t>
            </w:r>
            <w:proofErr w:type="spellEnd"/>
            <w:r w:rsidRPr="000A2503">
              <w:rPr>
                <w:rFonts w:ascii="Times New Roman" w:eastAsia="Calibri" w:hAnsi="Times New Roman" w:cs="Times New Roman"/>
                <w:color w:val="auto"/>
                <w:sz w:val="24"/>
                <w:szCs w:val="24"/>
              </w:rPr>
              <w:t xml:space="preserve">, получивших единовременную материальную помощь ко </w:t>
            </w:r>
            <w:r w:rsidRPr="000A2503">
              <w:rPr>
                <w:rFonts w:ascii="Times New Roman" w:eastAsia="Calibri" w:hAnsi="Times New Roman" w:cs="Times New Roman"/>
                <w:color w:val="auto"/>
                <w:sz w:val="24"/>
                <w:szCs w:val="24"/>
              </w:rPr>
              <w:lastRenderedPageBreak/>
              <w:t>дню Победы и по случаю дня рождения</w:t>
            </w:r>
            <w:proofErr w:type="gramEnd"/>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lastRenderedPageBreak/>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w:t>
            </w:r>
            <w:r w:rsidR="003C0DB5" w:rsidRPr="000A2503">
              <w:rPr>
                <w:rFonts w:ascii="Times New Roman" w:eastAsia="Times New Roman" w:hAnsi="Times New Roman" w:cs="Times New Roman"/>
                <w:color w:val="auto"/>
                <w:sz w:val="24"/>
                <w:szCs w:val="24"/>
                <w:lang w:eastAsia="ru-RU"/>
              </w:rPr>
              <w:t>,0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w:t>
            </w:r>
            <w:r w:rsidR="003C0DB5" w:rsidRPr="000A2503">
              <w:rPr>
                <w:rFonts w:ascii="Times New Roman" w:eastAsia="Times New Roman" w:hAnsi="Times New Roman" w:cs="Times New Roman"/>
                <w:color w:val="auto"/>
                <w:sz w:val="24"/>
                <w:szCs w:val="24"/>
                <w:lang w:eastAsia="ru-RU"/>
              </w:rPr>
              <w:t>,0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w:t>
            </w:r>
            <w:r w:rsidR="003C0DB5" w:rsidRPr="000A2503">
              <w:rPr>
                <w:rFonts w:ascii="Times New Roman" w:eastAsia="Times New Roman" w:hAnsi="Times New Roman" w:cs="Times New Roman"/>
                <w:color w:val="auto"/>
                <w:sz w:val="24"/>
                <w:szCs w:val="24"/>
                <w:lang w:eastAsia="ru-RU"/>
              </w:rPr>
              <w:t>,0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r>
      <w:tr w:rsidR="00C05497" w:rsidRPr="000A2503">
        <w:trPr>
          <w:trHeight w:val="285"/>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lastRenderedPageBreak/>
              <w:t>10</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widowControl/>
              <w:suppressAutoHyphens/>
              <w:ind w:firstLine="36"/>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Количество проведенных антикоррупционных мероприятий</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шт.</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7,0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7,0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7,0</w:t>
            </w:r>
          </w:p>
        </w:tc>
      </w:tr>
      <w:tr w:rsidR="00C05497" w:rsidRPr="000A2503">
        <w:trPr>
          <w:trHeight w:val="46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11</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widowControl/>
              <w:suppressAutoHyphens/>
              <w:ind w:firstLine="36"/>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Количество проектов нормативных правовых актов, по которым проведена антикоррупционная экспертиза</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шт.</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40,0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40,0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bookmarkStart w:id="6" w:name="__DdeLink__19432_1488073147"/>
            <w:bookmarkEnd w:id="6"/>
            <w:r w:rsidRPr="000A2503">
              <w:rPr>
                <w:rFonts w:ascii="Times New Roman" w:eastAsia="Times New Roman" w:hAnsi="Times New Roman" w:cs="Times New Roman"/>
                <w:color w:val="auto"/>
                <w:sz w:val="24"/>
                <w:szCs w:val="24"/>
                <w:lang w:eastAsia="ru-RU"/>
              </w:rPr>
              <w:t>40,0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40,0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40,0</w:t>
            </w:r>
          </w:p>
        </w:tc>
      </w:tr>
      <w:tr w:rsidR="00C05497" w:rsidRPr="000A2503">
        <w:trPr>
          <w:trHeight w:val="285"/>
        </w:trPr>
        <w:tc>
          <w:tcPr>
            <w:tcW w:w="15201" w:type="dxa"/>
            <w:gridSpan w:val="9"/>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Подпрограмма 1«Обеспечение функционирования администрации муниципального образования»</w:t>
            </w:r>
          </w:p>
        </w:tc>
      </w:tr>
      <w:tr w:rsidR="00C05497" w:rsidRPr="000A2503">
        <w:trPr>
          <w:trHeight w:val="46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1.1</w:t>
            </w:r>
          </w:p>
        </w:tc>
        <w:tc>
          <w:tcPr>
            <w:tcW w:w="6239"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Доля муниципальных служащих, имеющих постоянную мотивацию на профессиональное развитие</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30,0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33,0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35,0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37,0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40,0</w:t>
            </w:r>
          </w:p>
        </w:tc>
      </w:tr>
      <w:tr w:rsidR="00C05497" w:rsidRPr="000A2503">
        <w:trPr>
          <w:trHeight w:val="46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1.2</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Ежегодная удовлетворенность населения деятельностью органов местного самоуправления, в том числе их информационной открытостью</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90,0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93,0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95,0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97,0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r>
      <w:tr w:rsidR="00C05497" w:rsidRPr="000A2503">
        <w:trPr>
          <w:trHeight w:val="285"/>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1.3</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rPr>
              <w:t>Численность муниципальных служащих на 1000 жителей</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чел.</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w:t>
            </w:r>
          </w:p>
        </w:tc>
      </w:tr>
      <w:tr w:rsidR="00C05497" w:rsidRPr="000A2503">
        <w:trPr>
          <w:trHeight w:val="270"/>
        </w:trPr>
        <w:tc>
          <w:tcPr>
            <w:tcW w:w="15201" w:type="dxa"/>
            <w:gridSpan w:val="9"/>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Подпрограмма 2 «Обеспечение общего порядка и противодействие коррупции»</w:t>
            </w:r>
          </w:p>
        </w:tc>
      </w:tr>
      <w:tr w:rsidR="00C05497" w:rsidRPr="000A2503">
        <w:trPr>
          <w:trHeight w:val="46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2.1.</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Количество жалоб, признанных обоснованными, по размещению заказов для муниципальных нужд</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шт.</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r>
      <w:tr w:rsidR="00C05497" w:rsidRPr="000A2503">
        <w:trPr>
          <w:trHeight w:val="270"/>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2.2.</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Индекс восприятия коррупции населением</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90,0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100,0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100,0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r>
      <w:tr w:rsidR="00C05497" w:rsidRPr="000A2503">
        <w:trPr>
          <w:trHeight w:val="70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2.3.</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widowControl/>
              <w:suppressAutoHyphens/>
              <w:ind w:firstLine="36"/>
              <w:jc w:val="both"/>
              <w:rPr>
                <w:rFonts w:ascii="Times New Roman" w:eastAsia="Times New Roman" w:hAnsi="Times New Roman" w:cs="Times New Roman"/>
                <w:color w:val="auto"/>
                <w:sz w:val="24"/>
                <w:szCs w:val="24"/>
              </w:rPr>
            </w:pPr>
            <w:r w:rsidRPr="000A2503">
              <w:rPr>
                <w:rFonts w:ascii="Times New Roman" w:eastAsia="Calibri" w:hAnsi="Times New Roman" w:cs="Times New Roman"/>
                <w:color w:val="auto"/>
                <w:sz w:val="24"/>
                <w:szCs w:val="24"/>
              </w:rPr>
              <w:t>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шт.</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0,0</w:t>
            </w:r>
          </w:p>
        </w:tc>
      </w:tr>
      <w:tr w:rsidR="00C05497" w:rsidRPr="000A2503">
        <w:trPr>
          <w:trHeight w:val="270"/>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2.4.</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widowControl/>
              <w:suppressAutoHyphens/>
              <w:ind w:firstLine="36"/>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Количество проведенных антикоррупционных мероприятий</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шт.</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7,0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7,0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7,0</w:t>
            </w:r>
          </w:p>
        </w:tc>
      </w:tr>
      <w:tr w:rsidR="00C05497" w:rsidRPr="000A2503">
        <w:trPr>
          <w:trHeight w:val="46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2.5</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widowControl/>
              <w:suppressAutoHyphens/>
              <w:ind w:firstLine="36"/>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Количество проектов нормативных правовых актов, по которым проведена антикоррупционная экспертиза</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шт.</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40,0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40,0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40,0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40,0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40,0</w:t>
            </w:r>
          </w:p>
        </w:tc>
      </w:tr>
      <w:tr w:rsidR="00C05497" w:rsidRPr="000A2503">
        <w:trPr>
          <w:trHeight w:val="46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2.6</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widowControl/>
              <w:suppressAutoHyphens/>
              <w:ind w:firstLine="36"/>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шт.</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6,0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7,0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7,0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7,0</w:t>
            </w:r>
          </w:p>
        </w:tc>
      </w:tr>
      <w:tr w:rsidR="00C05497" w:rsidRPr="000A2503">
        <w:trPr>
          <w:trHeight w:val="46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lastRenderedPageBreak/>
              <w:t>2.7</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widowControl/>
              <w:suppressAutoHyphens/>
              <w:ind w:firstLine="36"/>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Количество специалистов, которые прошли обучение в сфере противодействия коррупции</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чел.</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2,0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3,0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3,0</w:t>
            </w:r>
          </w:p>
        </w:tc>
      </w:tr>
      <w:tr w:rsidR="00C05497" w:rsidRPr="000A2503">
        <w:trPr>
          <w:trHeight w:val="70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2,8</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widowControl/>
              <w:suppressAutoHyphens/>
              <w:ind w:firstLine="36"/>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шт.</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4,0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4,0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2,0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w:t>
            </w:r>
          </w:p>
        </w:tc>
      </w:tr>
      <w:tr w:rsidR="00C05497" w:rsidRPr="000A2503">
        <w:trPr>
          <w:trHeight w:val="464"/>
        </w:trPr>
        <w:tc>
          <w:tcPr>
            <w:tcW w:w="468" w:type="dxa"/>
            <w:tcBorders>
              <w:top w:val="single" w:sz="8" w:space="0" w:color="00000A"/>
              <w:left w:val="single" w:sz="8" w:space="0" w:color="00000A"/>
              <w:bottom w:val="single" w:sz="8" w:space="0" w:color="00000A"/>
              <w:right w:val="single" w:sz="8"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2.9.</w:t>
            </w:r>
          </w:p>
        </w:tc>
        <w:tc>
          <w:tcPr>
            <w:tcW w:w="6239"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widowControl/>
              <w:suppressAutoHyphens/>
              <w:ind w:firstLine="36"/>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Снижение количества муниципальных актов, в которых выявлены </w:t>
            </w:r>
            <w:proofErr w:type="spellStart"/>
            <w:r w:rsidRPr="000A2503">
              <w:rPr>
                <w:rFonts w:ascii="Times New Roman" w:eastAsia="Calibri" w:hAnsi="Times New Roman" w:cs="Times New Roman"/>
                <w:color w:val="auto"/>
                <w:sz w:val="24"/>
                <w:szCs w:val="24"/>
              </w:rPr>
              <w:t>коррупциогенные</w:t>
            </w:r>
            <w:proofErr w:type="spellEnd"/>
            <w:r w:rsidRPr="000A2503">
              <w:rPr>
                <w:rFonts w:ascii="Times New Roman" w:eastAsia="Calibri" w:hAnsi="Times New Roman" w:cs="Times New Roman"/>
                <w:color w:val="auto"/>
                <w:sz w:val="24"/>
                <w:szCs w:val="24"/>
              </w:rPr>
              <w:t xml:space="preserve"> факторы</w:t>
            </w:r>
          </w:p>
        </w:tc>
        <w:tc>
          <w:tcPr>
            <w:tcW w:w="1134"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шт.</w:t>
            </w:r>
          </w:p>
        </w:tc>
        <w:tc>
          <w:tcPr>
            <w:tcW w:w="1527" w:type="dxa"/>
            <w:gridSpan w:val="2"/>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3,0</w:t>
            </w:r>
          </w:p>
        </w:tc>
        <w:tc>
          <w:tcPr>
            <w:tcW w:w="1407"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2,0</w:t>
            </w:r>
          </w:p>
        </w:tc>
        <w:tc>
          <w:tcPr>
            <w:tcW w:w="1411"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hAnsi="Times New Roman" w:cs="Times New Roman"/>
                <w:color w:val="auto"/>
                <w:sz w:val="24"/>
                <w:szCs w:val="24"/>
              </w:rPr>
            </w:pPr>
            <w:r w:rsidRPr="000A2503">
              <w:rPr>
                <w:rFonts w:ascii="Times New Roman" w:eastAsia="Times New Roman" w:hAnsi="Times New Roman" w:cs="Times New Roman"/>
                <w:color w:val="auto"/>
                <w:sz w:val="24"/>
                <w:szCs w:val="24"/>
                <w:lang w:eastAsia="ru-RU"/>
              </w:rPr>
              <w:t>2,0</w:t>
            </w:r>
          </w:p>
        </w:tc>
        <w:tc>
          <w:tcPr>
            <w:tcW w:w="1507" w:type="dxa"/>
            <w:tcBorders>
              <w:top w:val="single" w:sz="8" w:space="0" w:color="00000A"/>
              <w:left w:val="single" w:sz="8" w:space="0" w:color="00000A"/>
              <w:bottom w:val="single" w:sz="8" w:space="0" w:color="00000A"/>
              <w:right w:val="single" w:sz="8" w:space="0" w:color="00000A"/>
            </w:tcBorders>
            <w:shd w:val="clear" w:color="auto" w:fill="auto"/>
            <w:tcMar>
              <w:left w:w="0"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w:t>
            </w:r>
          </w:p>
        </w:tc>
        <w:tc>
          <w:tcPr>
            <w:tcW w:w="1508" w:type="dxa"/>
            <w:tcBorders>
              <w:top w:val="single" w:sz="8" w:space="0" w:color="00000A"/>
              <w:left w:val="single" w:sz="8" w:space="0" w:color="00000A"/>
              <w:bottom w:val="single" w:sz="8"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w:t>
            </w:r>
          </w:p>
        </w:tc>
      </w:tr>
      <w:tr w:rsidR="00C05497" w:rsidRPr="000A2503">
        <w:trPr>
          <w:trHeight w:val="270"/>
        </w:trPr>
        <w:tc>
          <w:tcPr>
            <w:tcW w:w="15201" w:type="dxa"/>
            <w:gridSpan w:val="9"/>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Подпрограмма 3 «Совершенствование, развитие бюджетного процесса и управление муниципальным долгом»</w:t>
            </w:r>
          </w:p>
        </w:tc>
      </w:tr>
      <w:tr w:rsidR="00C05497" w:rsidRPr="000A2503">
        <w:trPr>
          <w:trHeight w:val="464"/>
        </w:trPr>
        <w:tc>
          <w:tcPr>
            <w:tcW w:w="4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3.1.</w:t>
            </w:r>
          </w:p>
        </w:tc>
        <w:tc>
          <w:tcPr>
            <w:tcW w:w="62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Доля программных расходов бюджета, запланированных с использованием предельных объемов ("потолков") расходов по каждой муниципальной программе</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95,0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96,0</w:t>
            </w:r>
          </w:p>
        </w:tc>
        <w:tc>
          <w:tcPr>
            <w:tcW w:w="141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97,0</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97,0</w:t>
            </w:r>
          </w:p>
        </w:tc>
        <w:tc>
          <w:tcPr>
            <w:tcW w:w="1508" w:type="dxa"/>
            <w:tcBorders>
              <w:top w:val="single" w:sz="4" w:space="0" w:color="00000A"/>
              <w:left w:val="single" w:sz="4" w:space="0" w:color="00000A"/>
              <w:bottom w:val="single" w:sz="4" w:space="0" w:color="00000A"/>
              <w:right w:val="single" w:sz="8"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98,0</w:t>
            </w:r>
          </w:p>
        </w:tc>
      </w:tr>
      <w:tr w:rsidR="00C05497" w:rsidRPr="000A2503">
        <w:trPr>
          <w:trHeight w:val="539"/>
        </w:trPr>
        <w:tc>
          <w:tcPr>
            <w:tcW w:w="4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13C4D" w:rsidRPr="000A2503" w:rsidRDefault="00413C4D" w:rsidP="00FA2E78">
            <w:pPr>
              <w:suppressAutoHyphens/>
              <w:ind w:firstLine="36"/>
              <w:jc w:val="both"/>
              <w:rPr>
                <w:rFonts w:ascii="Times New Roman" w:eastAsia="Times New Roman" w:hAnsi="Times New Roman" w:cs="Times New Roman"/>
                <w:color w:val="auto"/>
                <w:sz w:val="24"/>
                <w:szCs w:val="24"/>
                <w:lang w:eastAsia="ru-RU"/>
              </w:rPr>
            </w:pPr>
          </w:p>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3.2.</w:t>
            </w:r>
          </w:p>
        </w:tc>
        <w:tc>
          <w:tcPr>
            <w:tcW w:w="62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Доля просроченной кредиторской задолженности в общем объеме расходов бюджета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0,2</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0,1</w:t>
            </w:r>
          </w:p>
        </w:tc>
        <w:tc>
          <w:tcPr>
            <w:tcW w:w="141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w:t>
            </w:r>
          </w:p>
        </w:tc>
        <w:tc>
          <w:tcPr>
            <w:tcW w:w="150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w:t>
            </w:r>
          </w:p>
        </w:tc>
      </w:tr>
      <w:tr w:rsidR="00C05497" w:rsidRPr="000A2503">
        <w:trPr>
          <w:trHeight w:val="270"/>
        </w:trPr>
        <w:tc>
          <w:tcPr>
            <w:tcW w:w="4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3.3.</w:t>
            </w:r>
          </w:p>
        </w:tc>
        <w:tc>
          <w:tcPr>
            <w:tcW w:w="62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Прирост доходной базы бюджета за счет местных налогов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3,0</w:t>
            </w:r>
          </w:p>
        </w:tc>
        <w:tc>
          <w:tcPr>
            <w:tcW w:w="141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7,0</w:t>
            </w:r>
          </w:p>
        </w:tc>
        <w:tc>
          <w:tcPr>
            <w:tcW w:w="150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w:t>
            </w:r>
          </w:p>
        </w:tc>
      </w:tr>
      <w:tr w:rsidR="00C05497" w:rsidRPr="000A2503">
        <w:trPr>
          <w:trHeight w:val="689"/>
        </w:trPr>
        <w:tc>
          <w:tcPr>
            <w:tcW w:w="4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3.4.</w:t>
            </w:r>
          </w:p>
        </w:tc>
        <w:tc>
          <w:tcPr>
            <w:tcW w:w="62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color w:val="auto"/>
                <w:sz w:val="24"/>
                <w:szCs w:val="24"/>
              </w:rPr>
              <w:t>Удельный вес организаций с отсутствием нарушений, выявленных по предыдущим проверкам, в общем количестве планируемых объектов контроля в очередном финансовом году</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2,0</w:t>
            </w:r>
          </w:p>
        </w:tc>
        <w:tc>
          <w:tcPr>
            <w:tcW w:w="141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w:t>
            </w:r>
          </w:p>
        </w:tc>
        <w:tc>
          <w:tcPr>
            <w:tcW w:w="150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0</w:t>
            </w:r>
          </w:p>
        </w:tc>
      </w:tr>
      <w:tr w:rsidR="00C05497" w:rsidRPr="000A2503">
        <w:trPr>
          <w:trHeight w:val="270"/>
        </w:trPr>
        <w:tc>
          <w:tcPr>
            <w:tcW w:w="15201" w:type="dxa"/>
            <w:gridSpan w:val="9"/>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Подпрограмма 4«Социальная поддержка граждан и реализация демографической политики»</w:t>
            </w:r>
          </w:p>
        </w:tc>
      </w:tr>
      <w:tr w:rsidR="00C05497" w:rsidRPr="000A2503">
        <w:trPr>
          <w:trHeight w:val="449"/>
        </w:trPr>
        <w:tc>
          <w:tcPr>
            <w:tcW w:w="4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4.1.</w:t>
            </w:r>
          </w:p>
        </w:tc>
        <w:tc>
          <w:tcPr>
            <w:tcW w:w="62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rPr>
            </w:pPr>
            <w:r w:rsidRPr="000A2503">
              <w:rPr>
                <w:rFonts w:ascii="Times New Roman" w:eastAsia="Calibri" w:hAnsi="Times New Roman" w:cs="Times New Roman"/>
                <w:color w:val="auto"/>
                <w:sz w:val="24"/>
                <w:szCs w:val="24"/>
              </w:rPr>
              <w:t>Доля молодых семей улучшивших жилищные условия в общем количестве молодых семей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2</w:t>
            </w:r>
            <w:r w:rsidR="003C0DB5" w:rsidRPr="000A2503">
              <w:rPr>
                <w:rFonts w:ascii="Times New Roman" w:eastAsia="Times New Roman" w:hAnsi="Times New Roman" w:cs="Times New Roman"/>
                <w:color w:val="auto"/>
                <w:sz w:val="24"/>
                <w:szCs w:val="24"/>
                <w:lang w:eastAsia="ru-RU"/>
              </w:rPr>
              <w:t>,0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3</w:t>
            </w:r>
            <w:r w:rsidR="003C0DB5" w:rsidRPr="000A2503">
              <w:rPr>
                <w:rFonts w:ascii="Times New Roman" w:eastAsia="Times New Roman" w:hAnsi="Times New Roman" w:cs="Times New Roman"/>
                <w:color w:val="auto"/>
                <w:sz w:val="24"/>
                <w:szCs w:val="24"/>
                <w:lang w:eastAsia="ru-RU"/>
              </w:rPr>
              <w:t>,0</w:t>
            </w:r>
          </w:p>
        </w:tc>
        <w:tc>
          <w:tcPr>
            <w:tcW w:w="141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w:t>
            </w:r>
            <w:r w:rsidR="003C0DB5" w:rsidRPr="000A2503">
              <w:rPr>
                <w:rFonts w:ascii="Times New Roman" w:eastAsia="Times New Roman" w:hAnsi="Times New Roman" w:cs="Times New Roman"/>
                <w:color w:val="auto"/>
                <w:sz w:val="24"/>
                <w:szCs w:val="24"/>
                <w:lang w:eastAsia="ru-RU"/>
              </w:rPr>
              <w:t>,0</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50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w:t>
            </w:r>
            <w:r w:rsidR="003C0DB5" w:rsidRPr="000A2503">
              <w:rPr>
                <w:rFonts w:ascii="Times New Roman" w:eastAsia="Times New Roman" w:hAnsi="Times New Roman" w:cs="Times New Roman"/>
                <w:color w:val="auto"/>
                <w:sz w:val="24"/>
                <w:szCs w:val="24"/>
                <w:lang w:eastAsia="ru-RU"/>
              </w:rPr>
              <w:t>,0</w:t>
            </w:r>
          </w:p>
        </w:tc>
      </w:tr>
      <w:tr w:rsidR="00C05497" w:rsidRPr="000A2503">
        <w:trPr>
          <w:trHeight w:val="464"/>
        </w:trPr>
        <w:tc>
          <w:tcPr>
            <w:tcW w:w="4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4.2.</w:t>
            </w:r>
          </w:p>
        </w:tc>
        <w:tc>
          <w:tcPr>
            <w:tcW w:w="62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rPr>
            </w:pPr>
            <w:r w:rsidRPr="000A2503">
              <w:rPr>
                <w:rFonts w:ascii="Times New Roman" w:eastAsia="Calibri" w:hAnsi="Times New Roman" w:cs="Times New Roman"/>
                <w:color w:val="auto"/>
                <w:sz w:val="24"/>
                <w:szCs w:val="24"/>
              </w:rPr>
              <w:t>Количество граждан, попавших в трудную жизне</w:t>
            </w:r>
            <w:r w:rsidR="00FA2E78" w:rsidRPr="000A2503">
              <w:rPr>
                <w:rFonts w:ascii="Times New Roman" w:eastAsia="Calibri" w:hAnsi="Times New Roman" w:cs="Times New Roman"/>
                <w:color w:val="auto"/>
                <w:sz w:val="24"/>
                <w:szCs w:val="24"/>
              </w:rPr>
              <w:t>н</w:t>
            </w:r>
            <w:r w:rsidRPr="000A2503">
              <w:rPr>
                <w:rFonts w:ascii="Times New Roman" w:eastAsia="Calibri" w:hAnsi="Times New Roman" w:cs="Times New Roman"/>
                <w:color w:val="auto"/>
                <w:sz w:val="24"/>
                <w:szCs w:val="24"/>
              </w:rPr>
              <w:t>ную ситуацию, которым оказана социальная помощь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чел.</w:t>
            </w:r>
          </w:p>
        </w:tc>
        <w:tc>
          <w:tcPr>
            <w:tcW w:w="1527" w:type="dxa"/>
            <w:gridSpan w:val="2"/>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41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c>
          <w:tcPr>
            <w:tcW w:w="150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5,0</w:t>
            </w:r>
          </w:p>
        </w:tc>
      </w:tr>
      <w:tr w:rsidR="00C05497" w:rsidRPr="000A2503">
        <w:trPr>
          <w:trHeight w:val="464"/>
        </w:trPr>
        <w:tc>
          <w:tcPr>
            <w:tcW w:w="4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13C4D" w:rsidRPr="000A2503" w:rsidRDefault="003C0DB5" w:rsidP="00FA2E78">
            <w:pPr>
              <w:suppressAutoHyphens/>
              <w:ind w:firstLine="36"/>
              <w:jc w:val="both"/>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4.3.</w:t>
            </w:r>
          </w:p>
        </w:tc>
        <w:tc>
          <w:tcPr>
            <w:tcW w:w="6239"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both"/>
              <w:rPr>
                <w:rFonts w:ascii="Times New Roman" w:eastAsia="Times New Roman" w:hAnsi="Times New Roman" w:cs="Times New Roman"/>
                <w:color w:val="auto"/>
                <w:sz w:val="24"/>
                <w:szCs w:val="24"/>
              </w:rPr>
            </w:pPr>
            <w:r w:rsidRPr="000A2503">
              <w:rPr>
                <w:rFonts w:ascii="Times New Roman" w:eastAsia="Calibri" w:hAnsi="Times New Roman" w:cs="Times New Roman"/>
                <w:color w:val="auto"/>
                <w:sz w:val="24"/>
                <w:szCs w:val="24"/>
              </w:rPr>
              <w:t>Удельный вес участников Великой Отечественной войн</w:t>
            </w:r>
            <w:r w:rsidR="00FA2E78" w:rsidRPr="000A2503">
              <w:rPr>
                <w:rFonts w:ascii="Times New Roman" w:eastAsia="Calibri" w:hAnsi="Times New Roman" w:cs="Times New Roman"/>
                <w:color w:val="auto"/>
                <w:sz w:val="24"/>
                <w:szCs w:val="24"/>
              </w:rPr>
              <w:t>ы</w:t>
            </w:r>
            <w:r w:rsidRPr="000A2503">
              <w:rPr>
                <w:rFonts w:ascii="Times New Roman" w:eastAsia="Calibri" w:hAnsi="Times New Roman" w:cs="Times New Roman"/>
                <w:color w:val="auto"/>
                <w:sz w:val="24"/>
                <w:szCs w:val="24"/>
              </w:rPr>
              <w:t>, получивших единовременную материальную помощь ко дню Победы и по случаю дня рождения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w:t>
            </w:r>
          </w:p>
        </w:tc>
        <w:tc>
          <w:tcPr>
            <w:tcW w:w="1527" w:type="dxa"/>
            <w:gridSpan w:val="2"/>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c>
          <w:tcPr>
            <w:tcW w:w="1407"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c>
          <w:tcPr>
            <w:tcW w:w="1411"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c>
          <w:tcPr>
            <w:tcW w:w="15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13C4D" w:rsidRPr="000A2503" w:rsidRDefault="006863CB"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c>
          <w:tcPr>
            <w:tcW w:w="1508" w:type="dxa"/>
            <w:tcBorders>
              <w:top w:val="single" w:sz="4" w:space="0" w:color="00000A"/>
              <w:left w:val="single" w:sz="4" w:space="0" w:color="00000A"/>
              <w:bottom w:val="single" w:sz="4" w:space="0" w:color="00000A"/>
              <w:right w:val="single" w:sz="4" w:space="0" w:color="00000A"/>
            </w:tcBorders>
            <w:shd w:val="clear" w:color="auto" w:fill="auto"/>
          </w:tcPr>
          <w:p w:rsidR="00413C4D" w:rsidRPr="000A2503" w:rsidRDefault="003C0DB5" w:rsidP="00FA2E78">
            <w:pPr>
              <w:suppressAutoHyphens/>
              <w:ind w:firstLine="36"/>
              <w:jc w:val="center"/>
              <w:rPr>
                <w:rFonts w:ascii="Times New Roman" w:eastAsia="Times New Roman" w:hAnsi="Times New Roman" w:cs="Times New Roman"/>
                <w:color w:val="auto"/>
                <w:sz w:val="24"/>
                <w:szCs w:val="24"/>
                <w:lang w:eastAsia="ru-RU"/>
              </w:rPr>
            </w:pPr>
            <w:r w:rsidRPr="000A2503">
              <w:rPr>
                <w:rFonts w:ascii="Times New Roman" w:eastAsia="Times New Roman" w:hAnsi="Times New Roman" w:cs="Times New Roman"/>
                <w:color w:val="auto"/>
                <w:sz w:val="24"/>
                <w:szCs w:val="24"/>
                <w:lang w:eastAsia="ru-RU"/>
              </w:rPr>
              <w:t>100,0</w:t>
            </w:r>
          </w:p>
        </w:tc>
      </w:tr>
    </w:tbl>
    <w:p w:rsidR="00413C4D" w:rsidRPr="000A2503" w:rsidRDefault="003C0DB5" w:rsidP="00C05497">
      <w:pPr>
        <w:widowControl/>
        <w:suppressAutoHyphens/>
        <w:spacing w:after="200" w:line="276" w:lineRule="auto"/>
        <w:ind w:firstLine="284"/>
        <w:rPr>
          <w:rFonts w:ascii="Times New Roman" w:eastAsia="Calibri" w:hAnsi="Times New Roman" w:cs="Times New Roman"/>
          <w:color w:val="auto"/>
          <w:sz w:val="24"/>
          <w:szCs w:val="24"/>
        </w:rPr>
      </w:pPr>
      <w:r w:rsidRPr="000A2503">
        <w:rPr>
          <w:rFonts w:ascii="Times New Roman" w:hAnsi="Times New Roman" w:cs="Times New Roman"/>
          <w:color w:val="auto"/>
          <w:sz w:val="24"/>
          <w:szCs w:val="24"/>
        </w:rPr>
        <w:br w:type="page"/>
      </w:r>
    </w:p>
    <w:tbl>
      <w:tblPr>
        <w:tblStyle w:val="20"/>
        <w:tblW w:w="14549" w:type="dxa"/>
        <w:tblCellMar>
          <w:left w:w="98" w:type="dxa"/>
        </w:tblCellMar>
        <w:tblLook w:val="0000" w:firstRow="0" w:lastRow="0" w:firstColumn="0" w:lastColumn="0" w:noHBand="0" w:noVBand="0"/>
      </w:tblPr>
      <w:tblGrid>
        <w:gridCol w:w="626"/>
        <w:gridCol w:w="4635"/>
        <w:gridCol w:w="791"/>
        <w:gridCol w:w="1843"/>
        <w:gridCol w:w="708"/>
        <w:gridCol w:w="3760"/>
        <w:gridCol w:w="2186"/>
      </w:tblGrid>
      <w:tr w:rsidR="00C05497" w:rsidRPr="000A2503">
        <w:trPr>
          <w:trHeight w:val="661"/>
        </w:trPr>
        <w:tc>
          <w:tcPr>
            <w:tcW w:w="14549" w:type="dxa"/>
            <w:gridSpan w:val="7"/>
            <w:shd w:val="clear" w:color="auto" w:fill="auto"/>
          </w:tcPr>
          <w:p w:rsidR="00413C4D" w:rsidRPr="000A2503" w:rsidRDefault="003C0DB5" w:rsidP="00FA2E78">
            <w:pPr>
              <w:pageBreakBefore/>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lastRenderedPageBreak/>
              <w:t>ПЕРЕЧЕНЬ ОСНОВНЫХ МЕРОПРИЯТИЙ МУНИЦИПАЛЬНОЙ ПРОГРАММЫ</w:t>
            </w:r>
          </w:p>
        </w:tc>
      </w:tr>
      <w:tr w:rsidR="00C05497" w:rsidRPr="000A2503" w:rsidTr="00B73623">
        <w:trPr>
          <w:trHeight w:val="1448"/>
        </w:trPr>
        <w:tc>
          <w:tcPr>
            <w:tcW w:w="626" w:type="dxa"/>
            <w:shd w:val="clear" w:color="auto" w:fill="auto"/>
          </w:tcPr>
          <w:p w:rsidR="00413C4D" w:rsidRPr="000A2503" w:rsidRDefault="003C0DB5" w:rsidP="00FA2E78">
            <w:pPr>
              <w:suppressAutoHyphens/>
              <w:jc w:val="center"/>
              <w:rPr>
                <w:rFonts w:ascii="Times New Roman" w:eastAsia="Calibri" w:hAnsi="Times New Roman" w:cs="Times New Roman"/>
                <w:b/>
                <w:bCs/>
                <w:color w:val="auto"/>
                <w:sz w:val="24"/>
                <w:szCs w:val="24"/>
              </w:rPr>
            </w:pPr>
            <w:r w:rsidRPr="000A2503">
              <w:rPr>
                <w:rFonts w:ascii="Times New Roman" w:eastAsia="Calibri" w:hAnsi="Times New Roman" w:cs="Times New Roman"/>
                <w:b/>
                <w:bCs/>
                <w:color w:val="auto"/>
                <w:sz w:val="24"/>
                <w:szCs w:val="24"/>
              </w:rPr>
              <w:t>№</w:t>
            </w:r>
          </w:p>
          <w:p w:rsidR="00413C4D" w:rsidRPr="000A2503" w:rsidRDefault="003C0DB5" w:rsidP="00FA2E78">
            <w:pPr>
              <w:suppressAutoHyphens/>
              <w:jc w:val="center"/>
              <w:rPr>
                <w:rFonts w:ascii="Times New Roman" w:eastAsia="Calibri" w:hAnsi="Times New Roman" w:cs="Times New Roman"/>
                <w:color w:val="auto"/>
                <w:sz w:val="24"/>
                <w:szCs w:val="24"/>
              </w:rPr>
            </w:pPr>
            <w:proofErr w:type="gramStart"/>
            <w:r w:rsidRPr="000A2503">
              <w:rPr>
                <w:rFonts w:ascii="Times New Roman" w:eastAsia="Calibri" w:hAnsi="Times New Roman" w:cs="Times New Roman"/>
                <w:b/>
                <w:bCs/>
                <w:color w:val="auto"/>
                <w:sz w:val="24"/>
                <w:szCs w:val="24"/>
              </w:rPr>
              <w:t>п</w:t>
            </w:r>
            <w:proofErr w:type="gramEnd"/>
            <w:r w:rsidRPr="000A2503">
              <w:rPr>
                <w:rFonts w:ascii="Times New Roman" w:eastAsia="Calibri" w:hAnsi="Times New Roman" w:cs="Times New Roman"/>
                <w:b/>
                <w:bCs/>
                <w:color w:val="auto"/>
                <w:sz w:val="24"/>
                <w:szCs w:val="24"/>
              </w:rPr>
              <w:t>/п</w:t>
            </w:r>
          </w:p>
        </w:tc>
        <w:tc>
          <w:tcPr>
            <w:tcW w:w="4635" w:type="dxa"/>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Наименование подпрограммы муниципальной программы, основного мероприятия</w:t>
            </w:r>
          </w:p>
        </w:tc>
        <w:tc>
          <w:tcPr>
            <w:tcW w:w="3342" w:type="dxa"/>
            <w:gridSpan w:val="3"/>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Участник муниципальной программы, ответственный за реализацию основного мероприятия</w:t>
            </w:r>
          </w:p>
        </w:tc>
        <w:tc>
          <w:tcPr>
            <w:tcW w:w="3760" w:type="dxa"/>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Целевые показатели основного мероприятия</w:t>
            </w:r>
          </w:p>
        </w:tc>
        <w:tc>
          <w:tcPr>
            <w:tcW w:w="2186" w:type="dxa"/>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Значения целевых показателей основного мероприятия</w:t>
            </w:r>
          </w:p>
        </w:tc>
      </w:tr>
      <w:tr w:rsidR="00C05497" w:rsidRPr="000A2503" w:rsidTr="00B73623">
        <w:trPr>
          <w:trHeight w:val="243"/>
        </w:trPr>
        <w:tc>
          <w:tcPr>
            <w:tcW w:w="626" w:type="dxa"/>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1</w:t>
            </w:r>
          </w:p>
        </w:tc>
        <w:tc>
          <w:tcPr>
            <w:tcW w:w="4635" w:type="dxa"/>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2</w:t>
            </w:r>
          </w:p>
        </w:tc>
        <w:tc>
          <w:tcPr>
            <w:tcW w:w="3342" w:type="dxa"/>
            <w:gridSpan w:val="3"/>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3</w:t>
            </w:r>
          </w:p>
        </w:tc>
        <w:tc>
          <w:tcPr>
            <w:tcW w:w="3760" w:type="dxa"/>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4</w:t>
            </w:r>
          </w:p>
        </w:tc>
        <w:tc>
          <w:tcPr>
            <w:tcW w:w="2186" w:type="dxa"/>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5</w:t>
            </w:r>
          </w:p>
        </w:tc>
      </w:tr>
      <w:tr w:rsidR="00C05497" w:rsidRPr="000A2503" w:rsidTr="00FA2E78">
        <w:trPr>
          <w:trHeight w:val="273"/>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w:t>
            </w:r>
          </w:p>
        </w:tc>
        <w:tc>
          <w:tcPr>
            <w:tcW w:w="13923" w:type="dxa"/>
            <w:gridSpan w:val="6"/>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Обеспечение функционирования администрации муниципального образования</w:t>
            </w: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w:t>
            </w:r>
          </w:p>
        </w:tc>
        <w:tc>
          <w:tcPr>
            <w:tcW w:w="4635"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Функционирование администрации муниципального образования</w:t>
            </w:r>
          </w:p>
        </w:tc>
        <w:tc>
          <w:tcPr>
            <w:tcW w:w="3342" w:type="dxa"/>
            <w:gridSpan w:val="3"/>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1.Численность муниципальных служащих на 1000 жителей</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–3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–3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2024 – 3 чел. </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2.Ежегодная удовлетворенность населения деятельностью органов местного самоуправления, в том числе их информационной открытостью</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2022 - 93%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2023 - 95%</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2024 - 97%</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Доля муниципальных служащих, имеющих постоянную мотивацию на профессиональное развитие</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2021 - 30%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2022 - 33%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2023 - 35% </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2024 - 37%</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40%</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Контрольно-счётное управление</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1.Численность муниципальных служащих на 1000 жителей</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0,01чел.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0,01чел.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0,01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0,01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0,01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2.Ежегодная удовлетворенность населения деятельностью органов местного самоуправления, в том числе их информационной открытостью</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2022 - 93%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2023 - 95%</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2024 - 97%</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3. Доля муниципальных служащих, имеющих постоянную </w:t>
            </w:r>
            <w:r w:rsidRPr="000A2503">
              <w:rPr>
                <w:rFonts w:ascii="Times New Roman" w:eastAsia="Calibri" w:hAnsi="Times New Roman" w:cs="Times New Roman"/>
                <w:color w:val="auto"/>
                <w:sz w:val="24"/>
                <w:szCs w:val="24"/>
              </w:rPr>
              <w:lastRenderedPageBreak/>
              <w:t>мотивацию на профессиональное развитие</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2021 - 100%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2023 - 100%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2024 -100%</w:t>
            </w:r>
          </w:p>
          <w:p w:rsidR="006863CB" w:rsidRPr="000A2503" w:rsidRDefault="006863CB"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2025- 100%</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образования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1.Численность муниципальных служащих на 1000 жителей</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1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1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1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1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w:t>
            </w:r>
            <w:r w:rsidR="006863CB" w:rsidRPr="000A2503">
              <w:rPr>
                <w:rFonts w:ascii="Times New Roman" w:eastAsia="Calibri" w:hAnsi="Times New Roman" w:cs="Times New Roman"/>
                <w:color w:val="auto"/>
                <w:sz w:val="24"/>
                <w:szCs w:val="24"/>
              </w:rPr>
              <w:t>5</w:t>
            </w:r>
            <w:r w:rsidRPr="000A2503">
              <w:rPr>
                <w:rFonts w:ascii="Times New Roman" w:eastAsia="Calibri" w:hAnsi="Times New Roman" w:cs="Times New Roman"/>
                <w:color w:val="auto"/>
                <w:sz w:val="24"/>
                <w:szCs w:val="24"/>
              </w:rPr>
              <w:t xml:space="preserve"> – 1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2.Ежегодная удовлетворенность населения деятельностью органов местного самоуправления, в том числе их информационной открытостью</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2022 - 93%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2023 - 95%</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2024 - 97%</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Доля муниципальных служащих, имеющих постоянную мотивацию на профессиональное развитие</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2021 - 30%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2022 - 33%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2023 - 35% </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2024 - 37%</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40%</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1.Численность муниципальных служащих на 1000 жителей</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2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2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w:t>
            </w:r>
            <w:r w:rsidR="006863CB" w:rsidRPr="000A2503">
              <w:rPr>
                <w:rFonts w:ascii="Times New Roman" w:eastAsia="Calibri" w:hAnsi="Times New Roman" w:cs="Times New Roman"/>
                <w:color w:val="auto"/>
                <w:sz w:val="24"/>
                <w:szCs w:val="24"/>
              </w:rPr>
              <w:t>5</w:t>
            </w:r>
            <w:r w:rsidRPr="000A2503">
              <w:rPr>
                <w:rFonts w:ascii="Times New Roman" w:eastAsia="Calibri" w:hAnsi="Times New Roman" w:cs="Times New Roman"/>
                <w:color w:val="auto"/>
                <w:sz w:val="24"/>
                <w:szCs w:val="24"/>
              </w:rPr>
              <w:t xml:space="preserve"> – 2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2.Ежегодная удовлетворенность населения деятельностью органов местного самоуправления, в том числе их информационной открытостью</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2022 - 93%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2023 - 95%</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2024 - 97%</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342" w:type="dxa"/>
            <w:gridSpan w:val="3"/>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Доля муниципальных служащих, имеющих постоянную мотивацию на профессиональное развитие</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2021 - 30%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2022 - 33%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2023 - 35% </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2024 - 37%</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40%</w:t>
            </w:r>
          </w:p>
        </w:tc>
      </w:tr>
      <w:tr w:rsidR="00C05497" w:rsidRPr="000A2503" w:rsidTr="00FA2E78">
        <w:trPr>
          <w:trHeight w:val="273"/>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w:t>
            </w:r>
          </w:p>
        </w:tc>
        <w:tc>
          <w:tcPr>
            <w:tcW w:w="13923" w:type="dxa"/>
            <w:gridSpan w:val="6"/>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Обеспечение общего порядка и противодействие коррупции</w:t>
            </w: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Подготовка и принятие правовых актов, направленных на противодействие коррупции</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1. Снижение количества муниципальных актов, в которых выявлены </w:t>
            </w:r>
            <w:proofErr w:type="spellStart"/>
            <w:r w:rsidRPr="000A2503">
              <w:rPr>
                <w:rFonts w:ascii="Times New Roman" w:eastAsia="Calibri" w:hAnsi="Times New Roman" w:cs="Times New Roman"/>
                <w:color w:val="auto"/>
                <w:sz w:val="24"/>
                <w:szCs w:val="24"/>
              </w:rPr>
              <w:t>коррупциогенные</w:t>
            </w:r>
            <w:proofErr w:type="spellEnd"/>
            <w:r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lastRenderedPageBreak/>
              <w:t>факторы</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2021 - 3шт.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 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проектов нормативных правовых актов, по которым проведена антикоррупционная экспертиза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Проведение экспертизы муниципальных правовых актов и их проектов на предмет исключения содержания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1. Снижение количества муниципальных актов, в которых выявлены </w:t>
            </w:r>
            <w:proofErr w:type="spellStart"/>
            <w:r w:rsidRPr="000A2503">
              <w:rPr>
                <w:rFonts w:ascii="Times New Roman" w:eastAsia="Calibri" w:hAnsi="Times New Roman" w:cs="Times New Roman"/>
                <w:color w:val="auto"/>
                <w:sz w:val="24"/>
                <w:szCs w:val="24"/>
              </w:rPr>
              <w:t>коррупциогенные</w:t>
            </w:r>
            <w:proofErr w:type="spellEnd"/>
            <w:r w:rsidRPr="000A2503">
              <w:rPr>
                <w:rFonts w:ascii="Times New Roman" w:eastAsia="Calibri" w:hAnsi="Times New Roman" w:cs="Times New Roman"/>
                <w:color w:val="auto"/>
                <w:sz w:val="24"/>
                <w:szCs w:val="24"/>
              </w:rPr>
              <w:t xml:space="preserve"> факторы</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2021 - 3шт.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 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проектов нормативных правовых актов, по которым проведена антикоррупционная экспертиза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Обобщение и анализ отчетов о рассмотрении вопросов правоприменительной </w:t>
            </w:r>
            <w:proofErr w:type="gramStart"/>
            <w:r w:rsidRPr="000A2503">
              <w:rPr>
                <w:rFonts w:ascii="Times New Roman" w:eastAsia="Calibri" w:hAnsi="Times New Roman" w:cs="Times New Roman"/>
                <w:color w:val="auto"/>
                <w:sz w:val="24"/>
                <w:szCs w:val="24"/>
              </w:rPr>
              <w:t>практики</w:t>
            </w:r>
            <w:proofErr w:type="gramEnd"/>
            <w:r w:rsidRPr="000A2503">
              <w:rPr>
                <w:rFonts w:ascii="Times New Roman" w:eastAsia="Calibri" w:hAnsi="Times New Roman" w:cs="Times New Roman"/>
                <w:color w:val="auto"/>
                <w:sz w:val="24"/>
                <w:szCs w:val="24"/>
              </w:rPr>
              <w:t xml:space="preserve"> по результатам вступивших в законную силу решений судов, </w:t>
            </w:r>
            <w:r w:rsidRPr="000A2503">
              <w:rPr>
                <w:rFonts w:ascii="Times New Roman" w:eastAsia="Calibri" w:hAnsi="Times New Roman" w:cs="Times New Roman"/>
                <w:color w:val="auto"/>
                <w:sz w:val="24"/>
                <w:szCs w:val="24"/>
              </w:rPr>
              <w:lastRenderedPageBreak/>
              <w:t>арбитражных судов о признании недействительными ненормативных правовых актов, незаконных решений и действий (бездействия) органов местного самоуправления района, их должностных лиц в целях выработки и принятия мер по предупреждению и устранению причин выявленных нарушений</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1. Снижение количества муниципальных актов, в которых выявлены </w:t>
            </w:r>
            <w:proofErr w:type="spellStart"/>
            <w:r w:rsidRPr="000A2503">
              <w:rPr>
                <w:rFonts w:ascii="Times New Roman" w:eastAsia="Calibri" w:hAnsi="Times New Roman" w:cs="Times New Roman"/>
                <w:color w:val="auto"/>
                <w:sz w:val="24"/>
                <w:szCs w:val="24"/>
              </w:rPr>
              <w:t>коррупциогенные</w:t>
            </w:r>
            <w:proofErr w:type="spellEnd"/>
            <w:r w:rsidRPr="000A2503">
              <w:rPr>
                <w:rFonts w:ascii="Times New Roman" w:eastAsia="Calibri" w:hAnsi="Times New Roman" w:cs="Times New Roman"/>
                <w:color w:val="auto"/>
                <w:sz w:val="24"/>
                <w:szCs w:val="24"/>
              </w:rPr>
              <w:t xml:space="preserve"> факторы</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2021 - 3шт.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 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проектов нормативных правовых актов, по которым проведена антикоррупционная экспертиза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Проведение мониторинга </w:t>
            </w:r>
            <w:proofErr w:type="spellStart"/>
            <w:r w:rsidRPr="000A2503">
              <w:rPr>
                <w:rFonts w:ascii="Times New Roman" w:eastAsia="Calibri" w:hAnsi="Times New Roman" w:cs="Times New Roman"/>
                <w:color w:val="auto"/>
                <w:sz w:val="24"/>
                <w:szCs w:val="24"/>
              </w:rPr>
              <w:t>правоприменения</w:t>
            </w:r>
            <w:proofErr w:type="spellEnd"/>
            <w:r w:rsidRPr="000A2503">
              <w:rPr>
                <w:rFonts w:ascii="Times New Roman" w:eastAsia="Calibri" w:hAnsi="Times New Roman" w:cs="Times New Roman"/>
                <w:color w:val="auto"/>
                <w:sz w:val="24"/>
                <w:szCs w:val="24"/>
              </w:rPr>
              <w:t xml:space="preserve"> муниципальных правовых актов</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1. Снижение количества муниципальных актов, в которых выявлены </w:t>
            </w:r>
            <w:proofErr w:type="spellStart"/>
            <w:r w:rsidRPr="000A2503">
              <w:rPr>
                <w:rFonts w:ascii="Times New Roman" w:eastAsia="Calibri" w:hAnsi="Times New Roman" w:cs="Times New Roman"/>
                <w:color w:val="auto"/>
                <w:sz w:val="24"/>
                <w:szCs w:val="24"/>
              </w:rPr>
              <w:t>коррупциогенные</w:t>
            </w:r>
            <w:proofErr w:type="spellEnd"/>
            <w:r w:rsidRPr="000A2503">
              <w:rPr>
                <w:rFonts w:ascii="Times New Roman" w:eastAsia="Calibri" w:hAnsi="Times New Roman" w:cs="Times New Roman"/>
                <w:color w:val="auto"/>
                <w:sz w:val="24"/>
                <w:szCs w:val="24"/>
              </w:rPr>
              <w:t xml:space="preserve"> факторы</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2021 - 3шт.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 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проектов нормативных правовых актов, по которым проведена антикоррупционная экспертиза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2025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2.5</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Размещение на официальном сайте Администрации Палкинского района проектов нормативных правовых актов в целях обеспечения возможности проведения независимой антикоррупционной экспертизы институтами гражданского общества и гражданами</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1. Снижение количества муниципальных актов, в которых выявлены </w:t>
            </w:r>
            <w:proofErr w:type="spellStart"/>
            <w:r w:rsidRPr="000A2503">
              <w:rPr>
                <w:rFonts w:ascii="Times New Roman" w:eastAsia="Calibri" w:hAnsi="Times New Roman" w:cs="Times New Roman"/>
                <w:color w:val="auto"/>
                <w:sz w:val="24"/>
                <w:szCs w:val="24"/>
              </w:rPr>
              <w:t>коррупциогенные</w:t>
            </w:r>
            <w:proofErr w:type="spellEnd"/>
            <w:r w:rsidRPr="000A2503">
              <w:rPr>
                <w:rFonts w:ascii="Times New Roman" w:eastAsia="Calibri" w:hAnsi="Times New Roman" w:cs="Times New Roman"/>
                <w:color w:val="auto"/>
                <w:sz w:val="24"/>
                <w:szCs w:val="24"/>
              </w:rPr>
              <w:t xml:space="preserve"> факторы</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2021 - 3шт.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 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проектов нормативных правовых актов, по которым проведена антикоррупционная экспертиза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2.6</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Разработка и внедрение административных регламентов исполнения структурными подразделениями, отраслевыми органами, подведомственными им учреждениями муниципальных функций и предоставления муниципальных услуг, приведение в соответствие законодательству действующих административных регламентов</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1. Снижение количества муниципальных актов, в которых выявлены </w:t>
            </w:r>
            <w:proofErr w:type="spellStart"/>
            <w:r w:rsidRPr="000A2503">
              <w:rPr>
                <w:rFonts w:ascii="Times New Roman" w:eastAsia="Calibri" w:hAnsi="Times New Roman" w:cs="Times New Roman"/>
                <w:color w:val="auto"/>
                <w:sz w:val="24"/>
                <w:szCs w:val="24"/>
              </w:rPr>
              <w:t>коррупциогенные</w:t>
            </w:r>
            <w:proofErr w:type="spellEnd"/>
            <w:r w:rsidRPr="000A2503">
              <w:rPr>
                <w:rFonts w:ascii="Times New Roman" w:eastAsia="Calibri" w:hAnsi="Times New Roman" w:cs="Times New Roman"/>
                <w:color w:val="auto"/>
                <w:sz w:val="24"/>
                <w:szCs w:val="24"/>
              </w:rPr>
              <w:t xml:space="preserve"> факторы</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2021 - 3шт.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 Снижение количества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2023 - 2шт.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2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проектов нормативных правовых актов, по которым проведена антикоррупционная экспертиза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2023 - 40шт.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40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2.7</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Изучение практики реализации мероприятий по противодействию коррупции в структурных подразделениях, отраслевых (функциональных) органах администрации муниципального образования, подведомственных учреждениях</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2.8</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Проведение оценки коррупционных рисков, возникающих при реализации муниципальными служащими своих функций</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Обеспечение объективного и полного рассмотрения обращений граждан, поступивших в ходе проведения личных приемов, почтой, в электронном виде, а также на "телефоны доверия"</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w:t>
            </w:r>
            <w:r w:rsidRPr="000A2503">
              <w:rPr>
                <w:rFonts w:ascii="Times New Roman" w:eastAsia="Calibri" w:hAnsi="Times New Roman" w:cs="Times New Roman"/>
                <w:color w:val="auto"/>
                <w:sz w:val="24"/>
                <w:szCs w:val="24"/>
              </w:rPr>
              <w:lastRenderedPageBreak/>
              <w:t>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2.10</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Осуществление </w:t>
            </w:r>
            <w:proofErr w:type="gramStart"/>
            <w:r w:rsidRPr="000A2503">
              <w:rPr>
                <w:rFonts w:ascii="Times New Roman" w:eastAsia="Calibri" w:hAnsi="Times New Roman" w:cs="Times New Roman"/>
                <w:color w:val="auto"/>
                <w:sz w:val="24"/>
                <w:szCs w:val="24"/>
              </w:rPr>
              <w:t>контроля за</w:t>
            </w:r>
            <w:proofErr w:type="gramEnd"/>
            <w:r w:rsidRPr="000A2503">
              <w:rPr>
                <w:rFonts w:ascii="Times New Roman" w:eastAsia="Calibri" w:hAnsi="Times New Roman" w:cs="Times New Roman"/>
                <w:color w:val="auto"/>
                <w:sz w:val="24"/>
                <w:szCs w:val="24"/>
              </w:rPr>
              <w:t xml:space="preserve"> предоставлением соответствующих сведений гражданами, претендующими на замещение вакантных должностей муниципальной службы, муниципальными служащими, лицами, замещающими муниципальные должности, лицами, претендующими на замещение должностей руководителей муниципальных учреждений, руководителями муниципальных учреждений</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2.11</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proofErr w:type="gramStart"/>
            <w:r w:rsidRPr="000A2503">
              <w:rPr>
                <w:rFonts w:ascii="Times New Roman" w:eastAsia="Calibri" w:hAnsi="Times New Roman" w:cs="Times New Roman"/>
                <w:color w:val="auto"/>
                <w:sz w:val="24"/>
                <w:szCs w:val="24"/>
              </w:rPr>
              <w:t xml:space="preserve">Основное мероприятие Проведение проверок достоверности и полноты соответствующих сведений, предоставляемых гражданами, претендующими на замещение вакантных должностей муниципальной службы, муниципальными служащими, лицами, претендующими на замещение должностей руководителей муниципальных учреждений, </w:t>
            </w:r>
            <w:r w:rsidRPr="000A2503">
              <w:rPr>
                <w:rFonts w:ascii="Times New Roman" w:eastAsia="Calibri" w:hAnsi="Times New Roman" w:cs="Times New Roman"/>
                <w:color w:val="auto"/>
                <w:sz w:val="24"/>
                <w:szCs w:val="24"/>
              </w:rPr>
              <w:lastRenderedPageBreak/>
              <w:t>руководителями муниципальных учреждений</w:t>
            </w:r>
            <w:proofErr w:type="gramEnd"/>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2.12</w:t>
            </w:r>
          </w:p>
        </w:tc>
        <w:tc>
          <w:tcPr>
            <w:tcW w:w="5426"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Обеспечение информирования муниципальных служащих по основным положениям антикоррупционного законодательства</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4. Количество нарушений, установленных комиссией по </w:t>
            </w:r>
            <w:r w:rsidRPr="000A2503">
              <w:rPr>
                <w:rFonts w:ascii="Times New Roman" w:eastAsia="Calibri" w:hAnsi="Times New Roman" w:cs="Times New Roman"/>
                <w:color w:val="auto"/>
                <w:sz w:val="24"/>
                <w:szCs w:val="24"/>
              </w:rPr>
              <w:lastRenderedPageBreak/>
              <w:t>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2.13</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Размещение сведений о доходах, расходах, об имуществе и обязательствах имущественного характера муниципальных служащих на официальном сайте Администрации Палкинского района</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2.14</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Подготовка памяток по вопросам антикоррупционного поведения муниципальных служащих</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2.15</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проведения бесед с должностными лицами о недопущении поведения, воспринимающегося как согласие принять взятку или как просьбу о даче взятки</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2.16</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методической помощи органам местного самоуправления  по вопросам реализации кадровой политики на муниципальной службе, в том числе по работе комиссий по соблюдению требований к служебному поведению и урегулированию конфликта интересов</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2.17</w:t>
            </w:r>
          </w:p>
        </w:tc>
        <w:tc>
          <w:tcPr>
            <w:tcW w:w="5426"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и обеспечение деятельности комиссии по соблюдению требований к служебному поведению и урегулированию конфликта интересов</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3. Количество размещенных на сайте администрации </w:t>
            </w:r>
            <w:r w:rsidRPr="000A2503">
              <w:rPr>
                <w:rFonts w:ascii="Times New Roman" w:eastAsia="Calibri" w:hAnsi="Times New Roman" w:cs="Times New Roman"/>
                <w:color w:val="auto"/>
                <w:sz w:val="24"/>
                <w:szCs w:val="24"/>
              </w:rPr>
              <w:lastRenderedPageBreak/>
              <w:t>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2.18</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2.19</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Проведение мониторинга коррупционных правонарушений, совершенных муниципальными служащими, в том числе в </w:t>
            </w:r>
            <w:r w:rsidRPr="000A2503">
              <w:rPr>
                <w:rFonts w:ascii="Times New Roman" w:eastAsia="Calibri" w:hAnsi="Times New Roman" w:cs="Times New Roman"/>
                <w:color w:val="auto"/>
                <w:sz w:val="24"/>
                <w:szCs w:val="24"/>
              </w:rPr>
              <w:lastRenderedPageBreak/>
              <w:t>целях установления степени (уровня) коррумпированности органов</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2.20</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Ведение системы учета банка данных коррупционных правонарушений, в том числе коррупционных преступлений</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4. Количество нарушений, </w:t>
            </w:r>
            <w:r w:rsidRPr="000A2503">
              <w:rPr>
                <w:rFonts w:ascii="Times New Roman" w:eastAsia="Calibri" w:hAnsi="Times New Roman" w:cs="Times New Roman"/>
                <w:color w:val="auto"/>
                <w:sz w:val="24"/>
                <w:szCs w:val="24"/>
              </w:rPr>
              <w:lastRenderedPageBreak/>
              <w:t>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2.21</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Проведение мероприятий по выявлению случаев возникновения конфликтов интересов, одной из сторон которого являются муниципальные служащие, и принятие предусмотренных законодательством Российской Федерации мер по предотвращению и урегулированию конфликта интересов, в том числе путем </w:t>
            </w:r>
            <w:proofErr w:type="spellStart"/>
            <w:r w:rsidRPr="000A2503">
              <w:rPr>
                <w:rFonts w:ascii="Times New Roman" w:eastAsia="Calibri" w:hAnsi="Times New Roman" w:cs="Times New Roman"/>
                <w:color w:val="auto"/>
                <w:sz w:val="24"/>
                <w:szCs w:val="24"/>
              </w:rPr>
              <w:t>проведения</w:t>
            </w:r>
            <w:proofErr w:type="gramStart"/>
            <w:r w:rsidRPr="000A2503">
              <w:rPr>
                <w:rFonts w:ascii="Times New Roman" w:eastAsia="Calibri" w:hAnsi="Times New Roman" w:cs="Times New Roman"/>
                <w:color w:val="auto"/>
                <w:sz w:val="24"/>
                <w:szCs w:val="24"/>
              </w:rPr>
              <w:t>:а</w:t>
            </w:r>
            <w:proofErr w:type="spellEnd"/>
            <w:proofErr w:type="gramEnd"/>
            <w:r w:rsidRPr="000A2503">
              <w:rPr>
                <w:rFonts w:ascii="Times New Roman" w:eastAsia="Calibri" w:hAnsi="Times New Roman" w:cs="Times New Roman"/>
                <w:color w:val="auto"/>
                <w:sz w:val="24"/>
                <w:szCs w:val="24"/>
              </w:rPr>
              <w:t xml:space="preserve">) учета и регистрации всей поступающей в орган информации о фактах возможного конфликта </w:t>
            </w:r>
            <w:proofErr w:type="spellStart"/>
            <w:r w:rsidRPr="000A2503">
              <w:rPr>
                <w:rFonts w:ascii="Times New Roman" w:eastAsia="Calibri" w:hAnsi="Times New Roman" w:cs="Times New Roman"/>
                <w:color w:val="auto"/>
                <w:sz w:val="24"/>
                <w:szCs w:val="24"/>
              </w:rPr>
              <w:t>интересов;б</w:t>
            </w:r>
            <w:proofErr w:type="spellEnd"/>
            <w:r w:rsidRPr="000A2503">
              <w:rPr>
                <w:rFonts w:ascii="Times New Roman" w:eastAsia="Calibri" w:hAnsi="Times New Roman" w:cs="Times New Roman"/>
                <w:color w:val="auto"/>
                <w:sz w:val="24"/>
                <w:szCs w:val="24"/>
              </w:rPr>
              <w:t xml:space="preserve">) анализа поступающей в орган информации не только по существу поставленных вопросов, но и в части возможного обнаружения фактов конфликта интересов, одной стороной которого является </w:t>
            </w:r>
            <w:proofErr w:type="spellStart"/>
            <w:r w:rsidRPr="000A2503">
              <w:rPr>
                <w:rFonts w:ascii="Times New Roman" w:eastAsia="Calibri" w:hAnsi="Times New Roman" w:cs="Times New Roman"/>
                <w:color w:val="auto"/>
                <w:sz w:val="24"/>
                <w:szCs w:val="24"/>
              </w:rPr>
              <w:t>муниципаьный</w:t>
            </w:r>
            <w:proofErr w:type="spellEnd"/>
            <w:r w:rsidRPr="000A2503">
              <w:rPr>
                <w:rFonts w:ascii="Times New Roman" w:eastAsia="Calibri" w:hAnsi="Times New Roman" w:cs="Times New Roman"/>
                <w:color w:val="auto"/>
                <w:sz w:val="24"/>
                <w:szCs w:val="24"/>
              </w:rPr>
              <w:t xml:space="preserve"> служащий </w:t>
            </w:r>
            <w:proofErr w:type="spellStart"/>
            <w:r w:rsidRPr="000A2503">
              <w:rPr>
                <w:rFonts w:ascii="Times New Roman" w:eastAsia="Calibri" w:hAnsi="Times New Roman" w:cs="Times New Roman"/>
                <w:color w:val="auto"/>
                <w:sz w:val="24"/>
                <w:szCs w:val="24"/>
              </w:rPr>
              <w:t>органа</w:t>
            </w:r>
            <w:proofErr w:type="gramStart"/>
            <w:r w:rsidRPr="000A2503">
              <w:rPr>
                <w:rFonts w:ascii="Times New Roman" w:eastAsia="Calibri" w:hAnsi="Times New Roman" w:cs="Times New Roman"/>
                <w:color w:val="auto"/>
                <w:sz w:val="24"/>
                <w:szCs w:val="24"/>
              </w:rPr>
              <w:t>;в</w:t>
            </w:r>
            <w:proofErr w:type="spellEnd"/>
            <w:proofErr w:type="gramEnd"/>
            <w:r w:rsidRPr="000A2503">
              <w:rPr>
                <w:rFonts w:ascii="Times New Roman" w:eastAsia="Calibri" w:hAnsi="Times New Roman" w:cs="Times New Roman"/>
                <w:color w:val="auto"/>
                <w:sz w:val="24"/>
                <w:szCs w:val="24"/>
              </w:rPr>
              <w:t xml:space="preserve">) первичного анализа информации, указанной в справках о доходах, расходах, об имуществе и обязательствах имущественного </w:t>
            </w:r>
            <w:proofErr w:type="spellStart"/>
            <w:r w:rsidRPr="000A2503">
              <w:rPr>
                <w:rFonts w:ascii="Times New Roman" w:eastAsia="Calibri" w:hAnsi="Times New Roman" w:cs="Times New Roman"/>
                <w:color w:val="auto"/>
                <w:sz w:val="24"/>
                <w:szCs w:val="24"/>
              </w:rPr>
              <w:t>характера;г</w:t>
            </w:r>
            <w:proofErr w:type="spellEnd"/>
            <w:r w:rsidRPr="000A2503">
              <w:rPr>
                <w:rFonts w:ascii="Times New Roman" w:eastAsia="Calibri" w:hAnsi="Times New Roman" w:cs="Times New Roman"/>
                <w:color w:val="auto"/>
                <w:sz w:val="24"/>
                <w:szCs w:val="24"/>
              </w:rPr>
              <w:t xml:space="preserve">) разъяснительной работы, </w:t>
            </w:r>
            <w:proofErr w:type="spellStart"/>
            <w:r w:rsidRPr="000A2503">
              <w:rPr>
                <w:rFonts w:ascii="Times New Roman" w:eastAsia="Calibri" w:hAnsi="Times New Roman" w:cs="Times New Roman"/>
                <w:color w:val="auto"/>
                <w:sz w:val="24"/>
                <w:szCs w:val="24"/>
              </w:rPr>
              <w:t>бесед;д</w:t>
            </w:r>
            <w:proofErr w:type="spellEnd"/>
            <w:r w:rsidRPr="000A2503">
              <w:rPr>
                <w:rFonts w:ascii="Times New Roman" w:eastAsia="Calibri" w:hAnsi="Times New Roman" w:cs="Times New Roman"/>
                <w:color w:val="auto"/>
                <w:sz w:val="24"/>
                <w:szCs w:val="24"/>
              </w:rPr>
              <w:t>) другими способами с учетом поставленных задач</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Проведение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в порядке, предусмотренном нормативными правовыми актами Российской Федерации, применение соответствующих мер юридической ответственности</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2.23</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Своевременное рассмотрение комиссиями по соблюдению </w:t>
            </w:r>
            <w:r w:rsidRPr="000A2503">
              <w:rPr>
                <w:rFonts w:ascii="Times New Roman" w:eastAsia="Calibri" w:hAnsi="Times New Roman" w:cs="Times New Roman"/>
                <w:color w:val="auto"/>
                <w:sz w:val="24"/>
                <w:szCs w:val="24"/>
              </w:rPr>
              <w:lastRenderedPageBreak/>
              <w:t>требований к служебному поведению и урегулированию конфликта интересов вопросов соблюдения муниципальными служащими требований к служебному поведению, требований по урегулированию конфликта интересов, вопросов о непредставлении  муниципальными служащими либо представлении недостоверных или неполных сведений о доходах, расходах, об имуществе и обязательствах имущественного характера</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Управление делами Администрации </w:t>
            </w:r>
            <w:r w:rsidRPr="000A2503">
              <w:rPr>
                <w:rFonts w:ascii="Times New Roman" w:eastAsia="Calibri" w:hAnsi="Times New Roman" w:cs="Times New Roman"/>
                <w:color w:val="auto"/>
                <w:sz w:val="24"/>
                <w:szCs w:val="24"/>
              </w:rPr>
              <w:lastRenderedPageBreak/>
              <w:t>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1. Количество специалистов, которые прошли обучение в сфере </w:t>
            </w:r>
            <w:r w:rsidRPr="000A2503">
              <w:rPr>
                <w:rFonts w:ascii="Times New Roman" w:eastAsia="Calibri" w:hAnsi="Times New Roman" w:cs="Times New Roman"/>
                <w:color w:val="auto"/>
                <w:sz w:val="24"/>
                <w:szCs w:val="24"/>
              </w:rPr>
              <w:lastRenderedPageBreak/>
              <w:t>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2.24</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Проведение мониторинга качества предоставления муниципальных услуг</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2.25</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проведения социологических исследований реализуемых антикоррупционных мер с различными группами населения. Результаты исследований доводить до сведения общественности через средства массовой информации</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w:t>
            </w:r>
            <w:r w:rsidRPr="000A2503">
              <w:rPr>
                <w:rFonts w:ascii="Times New Roman" w:eastAsia="Calibri" w:hAnsi="Times New Roman" w:cs="Times New Roman"/>
                <w:color w:val="auto"/>
                <w:sz w:val="24"/>
                <w:szCs w:val="24"/>
              </w:rPr>
              <w:lastRenderedPageBreak/>
              <w:t>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2.26</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Реализация мер по формированию и подготовке резерва управленческих кадров муниципального образования "Палкинский район"</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 Количество размещенных на сайте администрации муниципального образования 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2.27</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Поощрение лиц, сообщивших о факте коррупционного правонарушения на территории Палкинского района</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специалистов, которые прошли обучение в сфере противодействия коррупции</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Количество проведенных антикоррупционных мероприятий</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3. Количество размещенных на сайте администрации муниципального образования </w:t>
            </w:r>
            <w:r w:rsidRPr="000A2503">
              <w:rPr>
                <w:rFonts w:ascii="Times New Roman" w:eastAsia="Calibri" w:hAnsi="Times New Roman" w:cs="Times New Roman"/>
                <w:color w:val="auto"/>
                <w:sz w:val="24"/>
                <w:szCs w:val="24"/>
              </w:rPr>
              <w:lastRenderedPageBreak/>
              <w:t>информаций и отчетов о проведенных антикоррупционных мероприятиях</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2021 - 5шт.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2022 - 6шт.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2023 - 7шт.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2024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 7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426"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551"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 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2.28</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Информирование с использованием официального сайта муниципального образования и районных средств массовой информации населения о деятельности органов местного самоуправления, о ходе реализации мероприятий программы, о фактах привлечения к ответственности муниципальных служащих муниципального образования за правонарушения, связанные с проявлением коррупции</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Индекс восприятия коррупции населением</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2.29</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Публикация в средствах массовой информации нормативно-правовых актов, тематических статей антикоррупционной направленности, статей с рекомендациями о действиях граждан в случае нарушения их законных интересов со стороны должностных лиц  и муниципальных служащих муниципального образования "Палкинский район" и иной информации</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Индекс восприятия коррупции населением</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2.30</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и проведение просветительских мероприятий (классных часов) среди учащихся муниципальных образовательных учреждений по вопросам профилактики и борьбы с коррупцией</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Индекс восприятия коррупции населением</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2.31</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Обеспечение работы постоянно действующего "телефона доверия" в целях обращения граждан о проявлениях </w:t>
            </w:r>
            <w:r w:rsidRPr="000A2503">
              <w:rPr>
                <w:rFonts w:ascii="Times New Roman" w:eastAsia="Calibri" w:hAnsi="Times New Roman" w:cs="Times New Roman"/>
                <w:color w:val="auto"/>
                <w:sz w:val="24"/>
                <w:szCs w:val="24"/>
              </w:rPr>
              <w:lastRenderedPageBreak/>
              <w:t>коррупции и мониторинга фактов коррупции</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Индекс восприятия коррупции населением</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2024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2.32</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Проведение "круглого стола" по вопросам антикоррупционной деятельности с участием представителей правоохранительных органов, среднего и малого бизнеса, органов местного самоуправления</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Индекс восприятия коррупции населением</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2.33</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Информирование граждан о мерах по минимизации  проявлений "бытовой коррупции", в том числе в сфере предоставления коммунальных услуг</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Индекс восприятия коррупции населением</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2.34</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Пропаганда выгодности и успешности предпринимательской деятельности, осуществляющейся в рамках правового поля</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Индекс восприятия коррупции населением</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90%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100%</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2025 – 100%</w:t>
            </w:r>
          </w:p>
          <w:p w:rsidR="00413C4D" w:rsidRPr="000A2503" w:rsidRDefault="00413C4D" w:rsidP="00FA2E78">
            <w:pPr>
              <w:suppressAutoHyphens/>
              <w:rPr>
                <w:rFonts w:ascii="Times New Roman" w:eastAsia="Calibri" w:hAnsi="Times New Roman" w:cs="Times New Roman"/>
                <w:color w:val="auto"/>
                <w:sz w:val="24"/>
                <w:szCs w:val="24"/>
              </w:rPr>
            </w:pP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2.35</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Обеспечение проведения электронных аукционов по муниципальным заказам</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жалоб, признанных обоснованными, по размещению заказов для муниципальных нужд</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2.36</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информирования всех заинтересованных лиц о правилах участия в конкурсных и иных процедурах размещения муниципального заказа с помощью официального сайта и консультаций</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жалоб, признанных обоснованными, по размещению заказов для муниципальных нужд</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2.37</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Оказание поддержки субъектам малого и среднего предпринимательства по вопросам преодоления административных и организационных барьеров</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жалоб, признанных обоснованными, по размещению заказов для муниципальных нужд</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2.38</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Осуществление </w:t>
            </w:r>
            <w:proofErr w:type="gramStart"/>
            <w:r w:rsidRPr="000A2503">
              <w:rPr>
                <w:rFonts w:ascii="Times New Roman" w:eastAsia="Calibri" w:hAnsi="Times New Roman" w:cs="Times New Roman"/>
                <w:color w:val="auto"/>
                <w:sz w:val="24"/>
                <w:szCs w:val="24"/>
              </w:rPr>
              <w:t>контроля за</w:t>
            </w:r>
            <w:proofErr w:type="gramEnd"/>
            <w:r w:rsidRPr="000A2503">
              <w:rPr>
                <w:rFonts w:ascii="Times New Roman" w:eastAsia="Calibri" w:hAnsi="Times New Roman" w:cs="Times New Roman"/>
                <w:color w:val="auto"/>
                <w:sz w:val="24"/>
                <w:szCs w:val="24"/>
              </w:rPr>
              <w:t xml:space="preserve"> соблюдением законодательства в сфере размещения заказов для муниципальных нужд и нужд бюджетных учреждений района</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жалоб, признанных обоснованными, по размещению заказов для муниципальных нужд</w:t>
            </w:r>
          </w:p>
        </w:tc>
        <w:tc>
          <w:tcPr>
            <w:tcW w:w="2186" w:type="dxa"/>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2.39</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18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2.40</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Исполнение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18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2.41</w:t>
            </w:r>
          </w:p>
        </w:tc>
        <w:tc>
          <w:tcPr>
            <w:tcW w:w="5426"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Содержание единой дежурно-диспетчерской службы</w:t>
            </w:r>
          </w:p>
        </w:tc>
        <w:tc>
          <w:tcPr>
            <w:tcW w:w="2551"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18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r>
      <w:tr w:rsidR="00C05497" w:rsidRPr="000A2503" w:rsidTr="00B73623">
        <w:trPr>
          <w:trHeight w:val="239"/>
        </w:trPr>
        <w:tc>
          <w:tcPr>
            <w:tcW w:w="626" w:type="dxa"/>
            <w:tcBorders>
              <w:top w:val="nil"/>
            </w:tcBorders>
            <w:shd w:val="clear" w:color="auto" w:fill="auto"/>
          </w:tcPr>
          <w:p w:rsidR="00413C4D" w:rsidRPr="000A2503" w:rsidRDefault="003C0DB5" w:rsidP="00FA2E78">
            <w:pPr>
              <w:suppressAutoHyphens/>
              <w:jc w:val="both"/>
              <w:rPr>
                <w:rFonts w:ascii="Times New Roman" w:hAnsi="Times New Roman" w:cs="Times New Roman"/>
                <w:color w:val="auto"/>
                <w:sz w:val="24"/>
                <w:szCs w:val="24"/>
              </w:rPr>
            </w:pPr>
            <w:r w:rsidRPr="000A2503">
              <w:rPr>
                <w:rFonts w:ascii="Times New Roman" w:hAnsi="Times New Roman" w:cs="Times New Roman"/>
                <w:color w:val="auto"/>
                <w:sz w:val="24"/>
                <w:szCs w:val="24"/>
              </w:rPr>
              <w:t>2.42</w:t>
            </w:r>
          </w:p>
        </w:tc>
        <w:tc>
          <w:tcPr>
            <w:tcW w:w="5426" w:type="dxa"/>
            <w:gridSpan w:val="2"/>
            <w:tcBorders>
              <w:top w:val="nil"/>
            </w:tcBorders>
            <w:shd w:val="clear" w:color="auto" w:fill="auto"/>
          </w:tcPr>
          <w:p w:rsidR="00413C4D" w:rsidRPr="000A2503" w:rsidRDefault="003C0DB5" w:rsidP="00FA2E78">
            <w:pPr>
              <w:suppressAutoHyphens/>
              <w:jc w:val="both"/>
              <w:rPr>
                <w:rFonts w:ascii="Times New Roman" w:hAnsi="Times New Roman" w:cs="Times New Roman"/>
                <w:color w:val="auto"/>
                <w:sz w:val="24"/>
                <w:szCs w:val="24"/>
              </w:rPr>
            </w:pPr>
            <w:r w:rsidRPr="000A2503">
              <w:rPr>
                <w:rFonts w:ascii="Times New Roman" w:hAnsi="Times New Roman" w:cs="Times New Roman"/>
                <w:color w:val="auto"/>
                <w:sz w:val="24"/>
                <w:szCs w:val="24"/>
              </w:rPr>
              <w:t>Основное мероприятие «Ежегодные повышения квалификации муниципальных служащих, в должностные обязанности которых входит участие в противодействии коррупции»</w:t>
            </w:r>
          </w:p>
        </w:tc>
        <w:tc>
          <w:tcPr>
            <w:tcW w:w="2551" w:type="dxa"/>
            <w:gridSpan w:val="2"/>
            <w:tcBorders>
              <w:top w:val="nil"/>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tcBorders>
              <w:top w:val="nil"/>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Количество специалистов, которые прошли обучение в сфере противодействия коррупции</w:t>
            </w:r>
          </w:p>
        </w:tc>
        <w:tc>
          <w:tcPr>
            <w:tcW w:w="2186" w:type="dxa"/>
            <w:tcBorders>
              <w:top w:val="nil"/>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tcBorders>
              <w:top w:val="nil"/>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hAnsi="Times New Roman" w:cs="Times New Roman"/>
                <w:color w:val="auto"/>
                <w:sz w:val="24"/>
                <w:szCs w:val="24"/>
              </w:rPr>
              <w:t>2.43</w:t>
            </w:r>
          </w:p>
        </w:tc>
        <w:tc>
          <w:tcPr>
            <w:tcW w:w="5426" w:type="dxa"/>
            <w:gridSpan w:val="2"/>
            <w:tcBorders>
              <w:top w:val="nil"/>
            </w:tcBorders>
            <w:shd w:val="clear" w:color="auto" w:fill="auto"/>
          </w:tcPr>
          <w:p w:rsidR="00413C4D" w:rsidRPr="000A2503" w:rsidRDefault="003C0DB5" w:rsidP="00FA2E78">
            <w:pPr>
              <w:suppressAutoHyphens/>
              <w:jc w:val="both"/>
              <w:rPr>
                <w:rFonts w:ascii="Times New Roman" w:hAnsi="Times New Roman" w:cs="Times New Roman"/>
                <w:color w:val="auto"/>
                <w:sz w:val="24"/>
                <w:szCs w:val="24"/>
              </w:rPr>
            </w:pPr>
            <w:r w:rsidRPr="000A2503">
              <w:rPr>
                <w:rFonts w:ascii="Times New Roman" w:hAnsi="Times New Roman" w:cs="Times New Roman"/>
                <w:color w:val="auto"/>
                <w:sz w:val="24"/>
                <w:szCs w:val="24"/>
              </w:rPr>
              <w:t>Основное мероприятие «Обучение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551" w:type="dxa"/>
            <w:gridSpan w:val="2"/>
            <w:tcBorders>
              <w:top w:val="nil"/>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3760" w:type="dxa"/>
            <w:tcBorders>
              <w:top w:val="nil"/>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Количество специалистов, которые прошли обучение в сфере противодействия коррупции</w:t>
            </w:r>
          </w:p>
        </w:tc>
        <w:tc>
          <w:tcPr>
            <w:tcW w:w="2186" w:type="dxa"/>
            <w:tcBorders>
              <w:top w:val="nil"/>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2022 - 2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2023 - 3 чел.</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2024 – 3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3 чел.</w:t>
            </w:r>
          </w:p>
        </w:tc>
      </w:tr>
      <w:tr w:rsidR="00C05497" w:rsidRPr="000A2503" w:rsidTr="00B73623">
        <w:trPr>
          <w:trHeight w:val="239"/>
        </w:trPr>
        <w:tc>
          <w:tcPr>
            <w:tcW w:w="626" w:type="dxa"/>
            <w:tcBorders>
              <w:top w:val="nil"/>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hAnsi="Times New Roman" w:cs="Times New Roman"/>
                <w:color w:val="auto"/>
                <w:sz w:val="24"/>
                <w:szCs w:val="24"/>
              </w:rPr>
              <w:t>2.44</w:t>
            </w:r>
          </w:p>
        </w:tc>
        <w:tc>
          <w:tcPr>
            <w:tcW w:w="5426" w:type="dxa"/>
            <w:gridSpan w:val="2"/>
            <w:tcBorders>
              <w:top w:val="nil"/>
            </w:tcBorders>
            <w:shd w:val="clear" w:color="auto" w:fill="auto"/>
          </w:tcPr>
          <w:p w:rsidR="00413C4D" w:rsidRPr="000A2503" w:rsidRDefault="003C0DB5" w:rsidP="00FA2E78">
            <w:pPr>
              <w:suppressAutoHyphens/>
              <w:jc w:val="both"/>
              <w:rPr>
                <w:rFonts w:ascii="Times New Roman" w:hAnsi="Times New Roman" w:cs="Times New Roman"/>
                <w:color w:val="auto"/>
                <w:sz w:val="24"/>
                <w:szCs w:val="24"/>
              </w:rPr>
            </w:pPr>
            <w:proofErr w:type="gramStart"/>
            <w:r w:rsidRPr="000A2503">
              <w:rPr>
                <w:rFonts w:ascii="Times New Roman" w:hAnsi="Times New Roman" w:cs="Times New Roman"/>
                <w:color w:val="auto"/>
                <w:sz w:val="24"/>
                <w:szCs w:val="24"/>
              </w:rPr>
              <w:t xml:space="preserve">Основное мероприятие «Повышение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w:t>
            </w:r>
            <w:r w:rsidRPr="000A2503">
              <w:rPr>
                <w:rFonts w:ascii="Times New Roman" w:hAnsi="Times New Roman" w:cs="Times New Roman"/>
                <w:color w:val="auto"/>
                <w:sz w:val="24"/>
                <w:szCs w:val="24"/>
              </w:rPr>
              <w:lastRenderedPageBreak/>
              <w:t>выявления возможного конфликта интересов»</w:t>
            </w:r>
            <w:proofErr w:type="gramEnd"/>
          </w:p>
        </w:tc>
        <w:tc>
          <w:tcPr>
            <w:tcW w:w="2551" w:type="dxa"/>
            <w:gridSpan w:val="2"/>
            <w:tcBorders>
              <w:top w:val="nil"/>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lastRenderedPageBreak/>
              <w:t>Администрация Палкинского района</w:t>
            </w:r>
          </w:p>
        </w:tc>
        <w:tc>
          <w:tcPr>
            <w:tcW w:w="3760" w:type="dxa"/>
            <w:tcBorders>
              <w:top w:val="nil"/>
            </w:tcBorders>
            <w:shd w:val="clear" w:color="auto" w:fill="auto"/>
          </w:tcPr>
          <w:p w:rsidR="00413C4D" w:rsidRPr="000A2503" w:rsidRDefault="003C0DB5" w:rsidP="00FA2E78">
            <w:pPr>
              <w:suppressAutoHyphens/>
              <w:jc w:val="both"/>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Количество нарушений, установленных комиссией по соблюдению требований к служебному поведению и урегулированию конфликта интересов на муниципальной службе в Администрации района</w:t>
            </w:r>
          </w:p>
        </w:tc>
        <w:tc>
          <w:tcPr>
            <w:tcW w:w="2186" w:type="dxa"/>
            <w:tcBorders>
              <w:top w:val="nil"/>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2021 - 1шт.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2022 - 0шт.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2023 - 0шт.</w:t>
            </w:r>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2024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 xml:space="preserve">2025 –0 </w:t>
            </w:r>
            <w:proofErr w:type="spellStart"/>
            <w:proofErr w:type="gramStart"/>
            <w:r w:rsidRPr="000A2503">
              <w:rPr>
                <w:rFonts w:ascii="Times New Roman" w:eastAsia="Calibri" w:hAnsi="Times New Roman" w:cs="Times New Roman"/>
                <w:color w:val="auto"/>
                <w:sz w:val="24"/>
                <w:szCs w:val="24"/>
              </w:rPr>
              <w:t>шт</w:t>
            </w:r>
            <w:proofErr w:type="spellEnd"/>
            <w:proofErr w:type="gramEnd"/>
          </w:p>
        </w:tc>
      </w:tr>
      <w:tr w:rsidR="00C05497" w:rsidRPr="000A2503" w:rsidTr="00FA2E78">
        <w:trPr>
          <w:trHeight w:val="273"/>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3.</w:t>
            </w:r>
          </w:p>
        </w:tc>
        <w:tc>
          <w:tcPr>
            <w:tcW w:w="13923" w:type="dxa"/>
            <w:gridSpan w:val="6"/>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Совершенствование, развитие бюджетного процесса и управление муниципальным долгом</w:t>
            </w:r>
          </w:p>
        </w:tc>
      </w:tr>
      <w:tr w:rsidR="00C05497" w:rsidRPr="000A2503" w:rsidTr="00687A3E">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3.1</w:t>
            </w:r>
          </w:p>
        </w:tc>
        <w:tc>
          <w:tcPr>
            <w:tcW w:w="4635"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Совершенствование и развитие бюджетного процесса</w:t>
            </w:r>
          </w:p>
        </w:tc>
        <w:tc>
          <w:tcPr>
            <w:tcW w:w="2634"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Доля расходов  бюджета муниципального образования, формируемых в рамках муниципальных программ</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2021 - 98%</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2022 - 98%</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2023 - 98%</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98%</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98%</w:t>
            </w:r>
          </w:p>
        </w:tc>
      </w:tr>
      <w:tr w:rsidR="00C05497" w:rsidRPr="000A2503" w:rsidTr="00687A3E">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634"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Увеличение собственных доходов бюджета</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2021 - 2%</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2023 - 5%</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7%</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2025- 10%</w:t>
            </w:r>
          </w:p>
        </w:tc>
      </w:tr>
      <w:tr w:rsidR="00C05497" w:rsidRPr="000A2503" w:rsidTr="00687A3E">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634"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proofErr w:type="gramStart"/>
            <w:r w:rsidRPr="000A2503">
              <w:rPr>
                <w:rFonts w:ascii="Times New Roman" w:eastAsia="Calibri" w:hAnsi="Times New Roman" w:cs="Times New Roman"/>
                <w:color w:val="auto"/>
                <w:sz w:val="24"/>
                <w:szCs w:val="24"/>
              </w:rPr>
              <w:t>3.Доля бюджетной отчетности, представленной в ГФУ Псковской области в установленные сроки, к общему объему бюджетной отчетности, представляемой в ГФУ Псковской области</w:t>
            </w:r>
            <w:proofErr w:type="gramEnd"/>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687A3E">
        <w:trPr>
          <w:trHeight w:val="2108"/>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w:t>
            </w:r>
          </w:p>
        </w:tc>
        <w:tc>
          <w:tcPr>
            <w:tcW w:w="4635"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Управление муниципальным долгом</w:t>
            </w:r>
          </w:p>
        </w:tc>
        <w:tc>
          <w:tcPr>
            <w:tcW w:w="2634"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Сохранение объемов расходов на погашение и обслуживание муниципального долга  к доходам местного бюджета без учета утвержденного объема безвозмездных поступлений</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–9,4%</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9,4%</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–9,4%</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9,4%</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9,4%</w:t>
            </w:r>
          </w:p>
        </w:tc>
      </w:tr>
      <w:tr w:rsidR="00C05497" w:rsidRPr="000A2503" w:rsidTr="00687A3E">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634"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Доля просроченных долговых обязательств местного бюджета к общему объему полученных кредитных ресурсов в соответствии с заключенными муниципальными контрактами</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2025- 0%</w:t>
            </w:r>
          </w:p>
        </w:tc>
      </w:tr>
      <w:tr w:rsidR="00C05497" w:rsidRPr="000A2503" w:rsidTr="00687A3E">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634"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3. 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w:t>
            </w:r>
            <w:r w:rsidRPr="000A2503">
              <w:rPr>
                <w:rFonts w:ascii="Times New Roman" w:eastAsia="Calibri" w:hAnsi="Times New Roman" w:cs="Times New Roman"/>
                <w:color w:val="auto"/>
                <w:sz w:val="24"/>
                <w:szCs w:val="24"/>
              </w:rPr>
              <w:lastRenderedPageBreak/>
              <w:t>бюджетной системы Российской Федерации</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2021 – 0,3%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0,3%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0,3%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0,3%</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0,3%</w:t>
            </w:r>
          </w:p>
        </w:tc>
      </w:tr>
      <w:tr w:rsidR="00C05497" w:rsidRPr="000A2503" w:rsidTr="00687A3E">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3.3</w:t>
            </w:r>
          </w:p>
        </w:tc>
        <w:tc>
          <w:tcPr>
            <w:tcW w:w="4635"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Усиление роли финансового контроля в управлении бюджетным процессом</w:t>
            </w:r>
          </w:p>
        </w:tc>
        <w:tc>
          <w:tcPr>
            <w:tcW w:w="2634"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Удельный вес организаций с отсутствием нарушений, выявленных по предыдущим проверкам, в общем количестве планируемых объектов контроля в очередном финансовом году</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2021 - 1%</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0%</w:t>
            </w:r>
          </w:p>
        </w:tc>
      </w:tr>
      <w:tr w:rsidR="00C05497" w:rsidRPr="000A2503" w:rsidTr="00687A3E">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634"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Доля проверенных учреждений и организаций от общего числа запланированных контрольных мероприятий</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687A3E">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w:t>
            </w:r>
          </w:p>
        </w:tc>
        <w:tc>
          <w:tcPr>
            <w:tcW w:w="4635"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Реализация переданных государственных полномочий по первичному воинскому учёту на территориях, где отсутствуют военные комиссариаты</w:t>
            </w:r>
          </w:p>
        </w:tc>
        <w:tc>
          <w:tcPr>
            <w:tcW w:w="2634"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1.Количество муниципальных образований получающих субвенцию на осуществление полномочий по первичному воинскому учёту на территориях, где отсутствуют военные комиссариаты</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2021 - 5ед.</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2022 - 5ед.</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2023 - 5ед.</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2024 – 5 ед.</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2025 – 5 </w:t>
            </w:r>
            <w:proofErr w:type="spellStart"/>
            <w:proofErr w:type="gramStart"/>
            <w:r w:rsidRPr="000A2503">
              <w:rPr>
                <w:rFonts w:ascii="Times New Roman" w:eastAsia="Calibri" w:hAnsi="Times New Roman" w:cs="Times New Roman"/>
                <w:color w:val="auto"/>
                <w:sz w:val="24"/>
                <w:szCs w:val="24"/>
              </w:rPr>
              <w:t>ед</w:t>
            </w:r>
            <w:proofErr w:type="spellEnd"/>
            <w:proofErr w:type="gramEnd"/>
          </w:p>
        </w:tc>
      </w:tr>
      <w:tr w:rsidR="00C05497" w:rsidRPr="000A2503" w:rsidTr="00FA2E78">
        <w:trPr>
          <w:trHeight w:val="273"/>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w:t>
            </w:r>
          </w:p>
        </w:tc>
        <w:tc>
          <w:tcPr>
            <w:tcW w:w="13923" w:type="dxa"/>
            <w:gridSpan w:val="6"/>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Социальная поддержка граждан и реализация демографической политики в муниципальном образовании</w:t>
            </w: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w:t>
            </w:r>
          </w:p>
        </w:tc>
        <w:tc>
          <w:tcPr>
            <w:tcW w:w="4635"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Социальная поддержка инвалидов и граждан пожилого возраста</w:t>
            </w:r>
          </w:p>
        </w:tc>
        <w:tc>
          <w:tcPr>
            <w:tcW w:w="2634"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Количество граждан, попавших в трудную жизненную ситуацию, которым оказана социальная помощь</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w:t>
            </w:r>
            <w:r w:rsidR="006863CB" w:rsidRPr="000A2503">
              <w:rPr>
                <w:rFonts w:ascii="Times New Roman" w:eastAsia="Calibri" w:hAnsi="Times New Roman" w:cs="Times New Roman"/>
                <w:color w:val="auto"/>
                <w:sz w:val="24"/>
                <w:szCs w:val="24"/>
              </w:rPr>
              <w:t>21</w:t>
            </w:r>
            <w:r w:rsidRPr="000A2503">
              <w:rPr>
                <w:rFonts w:ascii="Times New Roman" w:eastAsia="Calibri" w:hAnsi="Times New Roman" w:cs="Times New Roman"/>
                <w:color w:val="auto"/>
                <w:sz w:val="24"/>
                <w:szCs w:val="24"/>
              </w:rPr>
              <w:t xml:space="preserve"> – 5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w:t>
            </w:r>
            <w:r w:rsidR="006863CB" w:rsidRPr="000A2503">
              <w:rPr>
                <w:rFonts w:ascii="Times New Roman" w:eastAsia="Calibri" w:hAnsi="Times New Roman" w:cs="Times New Roman"/>
                <w:color w:val="auto"/>
                <w:sz w:val="24"/>
                <w:szCs w:val="24"/>
              </w:rPr>
              <w:t>22</w:t>
            </w:r>
            <w:r w:rsidRPr="000A2503">
              <w:rPr>
                <w:rFonts w:ascii="Times New Roman" w:eastAsia="Calibri" w:hAnsi="Times New Roman" w:cs="Times New Roman"/>
                <w:color w:val="auto"/>
                <w:sz w:val="24"/>
                <w:szCs w:val="24"/>
              </w:rPr>
              <w:t xml:space="preserve"> - 5чел.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w:t>
            </w:r>
            <w:r w:rsidR="006863CB" w:rsidRPr="000A2503">
              <w:rPr>
                <w:rFonts w:ascii="Times New Roman" w:eastAsia="Calibri" w:hAnsi="Times New Roman" w:cs="Times New Roman"/>
                <w:color w:val="auto"/>
                <w:sz w:val="24"/>
                <w:szCs w:val="24"/>
              </w:rPr>
              <w:t>23</w:t>
            </w:r>
            <w:r w:rsidRPr="000A2503">
              <w:rPr>
                <w:rFonts w:ascii="Times New Roman" w:eastAsia="Calibri" w:hAnsi="Times New Roman" w:cs="Times New Roman"/>
                <w:color w:val="auto"/>
                <w:sz w:val="24"/>
                <w:szCs w:val="24"/>
              </w:rPr>
              <w:t xml:space="preserve"> – 5 чел.</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w:t>
            </w:r>
            <w:r w:rsidR="006863CB" w:rsidRPr="000A2503">
              <w:rPr>
                <w:rFonts w:ascii="Times New Roman" w:eastAsia="Calibri" w:hAnsi="Times New Roman" w:cs="Times New Roman"/>
                <w:color w:val="auto"/>
                <w:sz w:val="24"/>
                <w:szCs w:val="24"/>
              </w:rPr>
              <w:t>4</w:t>
            </w:r>
            <w:r w:rsidRPr="000A2503">
              <w:rPr>
                <w:rFonts w:ascii="Times New Roman" w:eastAsia="Calibri" w:hAnsi="Times New Roman" w:cs="Times New Roman"/>
                <w:color w:val="auto"/>
                <w:sz w:val="24"/>
                <w:szCs w:val="24"/>
              </w:rPr>
              <w:t xml:space="preserve"> – 5 чел.</w:t>
            </w:r>
          </w:p>
          <w:p w:rsidR="006863CB" w:rsidRPr="000A2503" w:rsidRDefault="006863CB"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2025- 5 чел.</w:t>
            </w:r>
          </w:p>
        </w:tc>
      </w:tr>
      <w:tr w:rsidR="00C05497" w:rsidRPr="000A2503" w:rsidTr="00B73623">
        <w:trPr>
          <w:trHeight w:val="239"/>
        </w:trPr>
        <w:tc>
          <w:tcPr>
            <w:tcW w:w="626" w:type="dxa"/>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635" w:type="dxa"/>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2634" w:type="dxa"/>
            <w:gridSpan w:val="2"/>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 Удельный вес участников Великой Отечественной войны, получивших единовременную материальную помощь ко дню Победы и по случаю дня рождения</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w:t>
            </w:r>
            <w:r w:rsidR="006863CB" w:rsidRPr="000A2503">
              <w:rPr>
                <w:rFonts w:ascii="Times New Roman" w:eastAsia="Calibri" w:hAnsi="Times New Roman" w:cs="Times New Roman"/>
                <w:color w:val="auto"/>
                <w:sz w:val="24"/>
                <w:szCs w:val="24"/>
              </w:rPr>
              <w:t>21</w:t>
            </w:r>
            <w:r w:rsidRPr="000A2503">
              <w:rPr>
                <w:rFonts w:ascii="Times New Roman" w:eastAsia="Calibri" w:hAnsi="Times New Roman" w:cs="Times New Roman"/>
                <w:color w:val="auto"/>
                <w:sz w:val="24"/>
                <w:szCs w:val="24"/>
              </w:rPr>
              <w:t xml:space="preserve">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w:t>
            </w:r>
            <w:r w:rsidR="006863CB" w:rsidRPr="000A2503">
              <w:rPr>
                <w:rFonts w:ascii="Times New Roman" w:eastAsia="Calibri" w:hAnsi="Times New Roman" w:cs="Times New Roman"/>
                <w:color w:val="auto"/>
                <w:sz w:val="24"/>
                <w:szCs w:val="24"/>
              </w:rPr>
              <w:t>22</w:t>
            </w:r>
            <w:r w:rsidRPr="000A2503">
              <w:rPr>
                <w:rFonts w:ascii="Times New Roman" w:eastAsia="Calibri" w:hAnsi="Times New Roman" w:cs="Times New Roman"/>
                <w:color w:val="auto"/>
                <w:sz w:val="24"/>
                <w:szCs w:val="24"/>
              </w:rPr>
              <w:t xml:space="preserve">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w:t>
            </w:r>
            <w:r w:rsidR="006863CB" w:rsidRPr="000A2503">
              <w:rPr>
                <w:rFonts w:ascii="Times New Roman" w:eastAsia="Calibri" w:hAnsi="Times New Roman" w:cs="Times New Roman"/>
                <w:color w:val="auto"/>
                <w:sz w:val="24"/>
                <w:szCs w:val="24"/>
              </w:rPr>
              <w:t>23</w:t>
            </w:r>
            <w:r w:rsidRPr="000A2503">
              <w:rPr>
                <w:rFonts w:ascii="Times New Roman" w:eastAsia="Calibri" w:hAnsi="Times New Roman" w:cs="Times New Roman"/>
                <w:color w:val="auto"/>
                <w:sz w:val="24"/>
                <w:szCs w:val="24"/>
              </w:rPr>
              <w:t xml:space="preserve"> – 100%</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w:t>
            </w:r>
            <w:r w:rsidR="006863CB" w:rsidRPr="000A2503">
              <w:rPr>
                <w:rFonts w:ascii="Times New Roman" w:eastAsia="Calibri" w:hAnsi="Times New Roman" w:cs="Times New Roman"/>
                <w:color w:val="auto"/>
                <w:sz w:val="24"/>
                <w:szCs w:val="24"/>
              </w:rPr>
              <w:t>4</w:t>
            </w:r>
            <w:r w:rsidRPr="000A2503">
              <w:rPr>
                <w:rFonts w:ascii="Times New Roman" w:eastAsia="Calibri" w:hAnsi="Times New Roman" w:cs="Times New Roman"/>
                <w:color w:val="auto"/>
                <w:sz w:val="24"/>
                <w:szCs w:val="24"/>
              </w:rPr>
              <w:t xml:space="preserve"> – 100%</w:t>
            </w:r>
          </w:p>
          <w:p w:rsidR="006863CB" w:rsidRPr="000A2503" w:rsidRDefault="006863CB"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2025 - 100%</w:t>
            </w:r>
          </w:p>
        </w:tc>
      </w:tr>
      <w:tr w:rsidR="00C05497" w:rsidRPr="000A2503" w:rsidTr="00B73623">
        <w:trPr>
          <w:trHeight w:val="239"/>
        </w:trPr>
        <w:tc>
          <w:tcPr>
            <w:tcW w:w="62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4.2</w:t>
            </w:r>
          </w:p>
        </w:tc>
        <w:tc>
          <w:tcPr>
            <w:tcW w:w="4635" w:type="dxa"/>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Оказание молодым семьям государственной поддержки для улучшения жилищных условий</w:t>
            </w:r>
          </w:p>
        </w:tc>
        <w:tc>
          <w:tcPr>
            <w:tcW w:w="2634" w:type="dxa"/>
            <w:gridSpan w:val="2"/>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4468" w:type="dxa"/>
            <w:gridSpan w:val="2"/>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 Доля молодых семей улучшивших жилищные условия в общем количестве молодых семей</w:t>
            </w:r>
          </w:p>
        </w:tc>
        <w:tc>
          <w:tcPr>
            <w:tcW w:w="2186" w:type="dxa"/>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w:t>
            </w:r>
            <w:r w:rsidR="006863CB" w:rsidRPr="000A2503">
              <w:rPr>
                <w:rFonts w:ascii="Times New Roman" w:eastAsia="Calibri" w:hAnsi="Times New Roman" w:cs="Times New Roman"/>
                <w:color w:val="auto"/>
                <w:sz w:val="24"/>
                <w:szCs w:val="24"/>
              </w:rPr>
              <w:t>21</w:t>
            </w:r>
            <w:r w:rsidRPr="000A2503">
              <w:rPr>
                <w:rFonts w:ascii="Times New Roman" w:eastAsia="Calibri" w:hAnsi="Times New Roman" w:cs="Times New Roman"/>
                <w:color w:val="auto"/>
                <w:sz w:val="24"/>
                <w:szCs w:val="24"/>
              </w:rPr>
              <w:t xml:space="preserve"> - </w:t>
            </w:r>
            <w:r w:rsidR="006863CB" w:rsidRPr="000A2503">
              <w:rPr>
                <w:rFonts w:ascii="Times New Roman" w:eastAsia="Calibri" w:hAnsi="Times New Roman" w:cs="Times New Roman"/>
                <w:color w:val="auto"/>
                <w:sz w:val="24"/>
                <w:szCs w:val="24"/>
              </w:rPr>
              <w:t>2</w:t>
            </w:r>
            <w:r w:rsidRPr="000A2503">
              <w:rPr>
                <w:rFonts w:ascii="Times New Roman" w:eastAsia="Calibri" w:hAnsi="Times New Roman" w:cs="Times New Roman"/>
                <w:color w:val="auto"/>
                <w:sz w:val="24"/>
                <w:szCs w:val="24"/>
              </w:rPr>
              <w:t>%</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w:t>
            </w:r>
            <w:r w:rsidR="006863CB" w:rsidRPr="000A2503">
              <w:rPr>
                <w:rFonts w:ascii="Times New Roman" w:eastAsia="Calibri" w:hAnsi="Times New Roman" w:cs="Times New Roman"/>
                <w:color w:val="auto"/>
                <w:sz w:val="24"/>
                <w:szCs w:val="24"/>
              </w:rPr>
              <w:t>22</w:t>
            </w:r>
            <w:r w:rsidRPr="000A2503">
              <w:rPr>
                <w:rFonts w:ascii="Times New Roman" w:eastAsia="Calibri" w:hAnsi="Times New Roman" w:cs="Times New Roman"/>
                <w:color w:val="auto"/>
                <w:sz w:val="24"/>
                <w:szCs w:val="24"/>
              </w:rPr>
              <w:t xml:space="preserve"> - </w:t>
            </w:r>
            <w:r w:rsidR="006863CB" w:rsidRPr="000A2503">
              <w:rPr>
                <w:rFonts w:ascii="Times New Roman" w:eastAsia="Calibri" w:hAnsi="Times New Roman" w:cs="Times New Roman"/>
                <w:color w:val="auto"/>
                <w:sz w:val="24"/>
                <w:szCs w:val="24"/>
              </w:rPr>
              <w:t>3</w:t>
            </w:r>
            <w:r w:rsidRPr="000A2503">
              <w:rPr>
                <w:rFonts w:ascii="Times New Roman" w:eastAsia="Calibri" w:hAnsi="Times New Roman" w:cs="Times New Roman"/>
                <w:color w:val="auto"/>
                <w:sz w:val="24"/>
                <w:szCs w:val="24"/>
              </w:rPr>
              <w:t>%</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w:t>
            </w:r>
            <w:r w:rsidR="006863CB" w:rsidRPr="000A2503">
              <w:rPr>
                <w:rFonts w:ascii="Times New Roman" w:eastAsia="Calibri" w:hAnsi="Times New Roman" w:cs="Times New Roman"/>
                <w:color w:val="auto"/>
                <w:sz w:val="24"/>
                <w:szCs w:val="24"/>
              </w:rPr>
              <w:t>23</w:t>
            </w:r>
            <w:r w:rsidRPr="000A2503">
              <w:rPr>
                <w:rFonts w:ascii="Times New Roman" w:eastAsia="Calibri" w:hAnsi="Times New Roman" w:cs="Times New Roman"/>
                <w:color w:val="auto"/>
                <w:sz w:val="24"/>
                <w:szCs w:val="24"/>
              </w:rPr>
              <w:t xml:space="preserve"> –</w:t>
            </w:r>
            <w:r w:rsidR="006863CB" w:rsidRPr="000A2503">
              <w:rPr>
                <w:rFonts w:ascii="Times New Roman" w:eastAsia="Calibri" w:hAnsi="Times New Roman" w:cs="Times New Roman"/>
                <w:color w:val="auto"/>
                <w:sz w:val="24"/>
                <w:szCs w:val="24"/>
              </w:rPr>
              <w:t xml:space="preserve"> 4%</w:t>
            </w:r>
          </w:p>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w:t>
            </w:r>
            <w:r w:rsidR="006863CB" w:rsidRPr="000A2503">
              <w:rPr>
                <w:rFonts w:ascii="Times New Roman" w:eastAsia="Calibri" w:hAnsi="Times New Roman" w:cs="Times New Roman"/>
                <w:color w:val="auto"/>
                <w:sz w:val="24"/>
                <w:szCs w:val="24"/>
              </w:rPr>
              <w:t>4</w:t>
            </w:r>
            <w:r w:rsidRPr="000A2503">
              <w:rPr>
                <w:rFonts w:ascii="Times New Roman" w:eastAsia="Calibri" w:hAnsi="Times New Roman" w:cs="Times New Roman"/>
                <w:color w:val="auto"/>
                <w:sz w:val="24"/>
                <w:szCs w:val="24"/>
              </w:rPr>
              <w:t xml:space="preserve"> -</w:t>
            </w:r>
            <w:r w:rsidR="006863CB" w:rsidRPr="000A2503">
              <w:rPr>
                <w:rFonts w:ascii="Times New Roman" w:eastAsia="Calibri" w:hAnsi="Times New Roman" w:cs="Times New Roman"/>
                <w:color w:val="auto"/>
                <w:sz w:val="24"/>
                <w:szCs w:val="24"/>
              </w:rPr>
              <w:t xml:space="preserve"> </w:t>
            </w:r>
            <w:r w:rsidRPr="000A2503">
              <w:rPr>
                <w:rFonts w:ascii="Times New Roman" w:eastAsia="Calibri" w:hAnsi="Times New Roman" w:cs="Times New Roman"/>
                <w:color w:val="auto"/>
                <w:sz w:val="24"/>
                <w:szCs w:val="24"/>
              </w:rPr>
              <w:t>5%</w:t>
            </w:r>
          </w:p>
          <w:p w:rsidR="006863CB" w:rsidRPr="000A2503" w:rsidRDefault="006863CB"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2025 – 10%</w:t>
            </w:r>
          </w:p>
        </w:tc>
      </w:tr>
    </w:tbl>
    <w:p w:rsidR="00FA2E78" w:rsidRPr="000A2503" w:rsidRDefault="00FA2E78" w:rsidP="00C05497">
      <w:pPr>
        <w:widowControl/>
        <w:suppressAutoHyphens/>
        <w:spacing w:afterAutospacing="1"/>
        <w:ind w:left="709" w:right="680" w:firstLine="284"/>
        <w:jc w:val="center"/>
        <w:rPr>
          <w:rFonts w:ascii="Times New Roman" w:eastAsia="Times New Roman" w:hAnsi="Times New Roman" w:cs="Times New Roman"/>
          <w:b/>
          <w:bCs/>
          <w:color w:val="auto"/>
          <w:sz w:val="24"/>
          <w:szCs w:val="24"/>
          <w:lang w:eastAsia="ru-RU"/>
        </w:rPr>
      </w:pPr>
    </w:p>
    <w:p w:rsidR="00FA2E78" w:rsidRPr="000A2503" w:rsidRDefault="00FA2E78">
      <w:pPr>
        <w:widowControl/>
        <w:rPr>
          <w:rFonts w:ascii="Times New Roman" w:eastAsia="Times New Roman" w:hAnsi="Times New Roman" w:cs="Times New Roman"/>
          <w:b/>
          <w:bCs/>
          <w:color w:val="auto"/>
          <w:sz w:val="24"/>
          <w:szCs w:val="24"/>
          <w:lang w:eastAsia="ru-RU"/>
        </w:rPr>
      </w:pPr>
      <w:r w:rsidRPr="000A2503">
        <w:rPr>
          <w:rFonts w:ascii="Times New Roman" w:eastAsia="Times New Roman" w:hAnsi="Times New Roman" w:cs="Times New Roman"/>
          <w:b/>
          <w:bCs/>
          <w:color w:val="auto"/>
          <w:sz w:val="24"/>
          <w:szCs w:val="24"/>
          <w:lang w:eastAsia="ru-RU"/>
        </w:rPr>
        <w:br w:type="page"/>
      </w:r>
    </w:p>
    <w:p w:rsidR="00413C4D" w:rsidRPr="000A2503" w:rsidRDefault="003C0DB5" w:rsidP="00C05497">
      <w:pPr>
        <w:suppressAutoHyphens/>
        <w:ind w:firstLine="284"/>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lastRenderedPageBreak/>
        <w:t>РЕСУРСНОЕ ОБЕСПЕЧЕНИЕ РЕАЛИЗАЦИИ</w:t>
      </w:r>
    </w:p>
    <w:p w:rsidR="00413C4D" w:rsidRPr="000A2503" w:rsidRDefault="003C0DB5" w:rsidP="00C05497">
      <w:pPr>
        <w:widowControl/>
        <w:suppressAutoHyphens/>
        <w:ind w:firstLine="284"/>
        <w:rPr>
          <w:rFonts w:ascii="Times New Roman" w:eastAsia="Times New Roman" w:hAnsi="Times New Roman" w:cs="Times New Roman"/>
          <w:color w:val="auto"/>
          <w:sz w:val="24"/>
          <w:szCs w:val="24"/>
          <w:lang w:eastAsia="ru-RU"/>
        </w:rPr>
      </w:pPr>
      <w:r w:rsidRPr="000A2503">
        <w:rPr>
          <w:rFonts w:ascii="Times New Roman" w:eastAsia="Calibri" w:hAnsi="Times New Roman" w:cs="Times New Roman"/>
          <w:b/>
          <w:bCs/>
          <w:color w:val="auto"/>
          <w:sz w:val="24"/>
          <w:szCs w:val="24"/>
        </w:rPr>
        <w:t>МУНИЦИПАЛЬНОЙ ПРОГРАММЫ ЗА СЧЕТ СРЕДСТВ БЮДЖЕТА МУНИЦИПАЛЬНОГО ОБРАЗОВАНИЯ</w:t>
      </w:r>
    </w:p>
    <w:tbl>
      <w:tblPr>
        <w:tblW w:w="15015" w:type="dxa"/>
        <w:tblInd w:w="-11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000" w:firstRow="0" w:lastRow="0" w:firstColumn="0" w:lastColumn="0" w:noHBand="0" w:noVBand="0"/>
      </w:tblPr>
      <w:tblGrid>
        <w:gridCol w:w="620"/>
        <w:gridCol w:w="5262"/>
        <w:gridCol w:w="3104"/>
        <w:gridCol w:w="950"/>
        <w:gridCol w:w="1085"/>
        <w:gridCol w:w="951"/>
        <w:gridCol w:w="950"/>
        <w:gridCol w:w="982"/>
        <w:gridCol w:w="1111"/>
      </w:tblGrid>
      <w:tr w:rsidR="00C05497" w:rsidRPr="000A2503" w:rsidTr="00FA2E78">
        <w:trPr>
          <w:trHeight w:val="353"/>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w:t>
            </w:r>
          </w:p>
          <w:p w:rsidR="00413C4D" w:rsidRPr="000A2503" w:rsidRDefault="003C0DB5" w:rsidP="00FA2E78">
            <w:pPr>
              <w:suppressAutoHyphens/>
              <w:jc w:val="center"/>
              <w:rPr>
                <w:rFonts w:ascii="Times New Roman" w:eastAsia="Calibri" w:hAnsi="Times New Roman" w:cs="Times New Roman"/>
                <w:color w:val="auto"/>
                <w:sz w:val="24"/>
                <w:szCs w:val="24"/>
              </w:rPr>
            </w:pPr>
            <w:proofErr w:type="gramStart"/>
            <w:r w:rsidRPr="000A2503">
              <w:rPr>
                <w:rFonts w:ascii="Times New Roman" w:eastAsia="Calibri" w:hAnsi="Times New Roman" w:cs="Times New Roman"/>
                <w:color w:val="auto"/>
                <w:sz w:val="24"/>
                <w:szCs w:val="24"/>
              </w:rPr>
              <w:t>п</w:t>
            </w:r>
            <w:proofErr w:type="gramEnd"/>
            <w:r w:rsidRPr="000A2503">
              <w:rPr>
                <w:rFonts w:ascii="Times New Roman" w:eastAsia="Calibri" w:hAnsi="Times New Roman" w:cs="Times New Roman"/>
                <w:color w:val="auto"/>
                <w:sz w:val="24"/>
                <w:szCs w:val="24"/>
              </w:rPr>
              <w:t>/п</w:t>
            </w:r>
          </w:p>
        </w:tc>
        <w:tc>
          <w:tcPr>
            <w:tcW w:w="5262"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Наименование программы, подпрограммы, основного мероприятия</w:t>
            </w:r>
          </w:p>
        </w:tc>
        <w:tc>
          <w:tcPr>
            <w:tcW w:w="3104"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Ответственный исполнитель, соисполнители, участники, исполнители мероприятий</w:t>
            </w:r>
          </w:p>
        </w:tc>
        <w:tc>
          <w:tcPr>
            <w:tcW w:w="6029" w:type="dxa"/>
            <w:gridSpan w:val="6"/>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413C4D" w:rsidP="00FA2E78">
            <w:pPr>
              <w:suppressAutoHyphens/>
              <w:jc w:val="center"/>
              <w:rPr>
                <w:rFonts w:ascii="Times New Roman" w:eastAsia="Calibri" w:hAnsi="Times New Roman" w:cs="Times New Roman"/>
                <w:bCs/>
                <w:color w:val="auto"/>
                <w:sz w:val="24"/>
                <w:szCs w:val="24"/>
              </w:rPr>
            </w:pPr>
          </w:p>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Оценка расходов (тыс. руб.), годы</w:t>
            </w:r>
          </w:p>
        </w:tc>
      </w:tr>
      <w:tr w:rsidR="00C05497" w:rsidRPr="000A2503" w:rsidTr="00FA2E78">
        <w:trPr>
          <w:trHeight w:val="424"/>
        </w:trPr>
        <w:tc>
          <w:tcPr>
            <w:tcW w:w="620" w:type="dxa"/>
            <w:vMerge/>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413C4D" w:rsidP="00FA2E78">
            <w:pPr>
              <w:suppressAutoHyphens/>
              <w:rPr>
                <w:rFonts w:ascii="Times New Roman" w:eastAsia="Calibri" w:hAnsi="Times New Roman" w:cs="Times New Roman"/>
                <w:color w:val="auto"/>
                <w:sz w:val="24"/>
                <w:szCs w:val="24"/>
              </w:rPr>
            </w:pPr>
          </w:p>
        </w:tc>
        <w:tc>
          <w:tcPr>
            <w:tcW w:w="5262"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Описание</w:t>
            </w:r>
          </w:p>
        </w:tc>
        <w:tc>
          <w:tcPr>
            <w:tcW w:w="3104"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proofErr w:type="spellStart"/>
            <w:r w:rsidRPr="000A2503">
              <w:rPr>
                <w:rFonts w:ascii="Times New Roman" w:eastAsia="Calibri" w:hAnsi="Times New Roman" w:cs="Times New Roman"/>
                <w:bCs/>
                <w:color w:val="auto"/>
                <w:sz w:val="24"/>
                <w:szCs w:val="24"/>
              </w:rPr>
              <w:t>ГРБС_Описание</w:t>
            </w:r>
            <w:proofErr w:type="spellEnd"/>
          </w:p>
        </w:tc>
        <w:tc>
          <w:tcPr>
            <w:tcW w:w="9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2021</w:t>
            </w:r>
          </w:p>
        </w:tc>
        <w:tc>
          <w:tcPr>
            <w:tcW w:w="1085"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2022</w:t>
            </w:r>
          </w:p>
        </w:tc>
        <w:tc>
          <w:tcPr>
            <w:tcW w:w="951"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2023</w:t>
            </w:r>
          </w:p>
        </w:tc>
        <w:tc>
          <w:tcPr>
            <w:tcW w:w="9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2024</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vAlign w:val="center"/>
          </w:tcPr>
          <w:p w:rsidR="00413C4D" w:rsidRPr="000A2503" w:rsidRDefault="003C0DB5" w:rsidP="00FA2E78">
            <w:pPr>
              <w:suppressAutoHyphens/>
              <w:jc w:val="center"/>
              <w:rPr>
                <w:rFonts w:ascii="Times New Roman" w:eastAsia="Calibri" w:hAnsi="Times New Roman" w:cs="Times New Roman"/>
                <w:bCs/>
                <w:color w:val="auto"/>
                <w:sz w:val="24"/>
                <w:szCs w:val="24"/>
              </w:rPr>
            </w:pPr>
            <w:r w:rsidRPr="000A2503">
              <w:rPr>
                <w:rFonts w:ascii="Times New Roman" w:eastAsia="Calibri" w:hAnsi="Times New Roman" w:cs="Times New Roman"/>
                <w:bCs/>
                <w:color w:val="auto"/>
                <w:sz w:val="24"/>
                <w:szCs w:val="24"/>
              </w:rPr>
              <w:t>2025</w:t>
            </w:r>
          </w:p>
        </w:tc>
        <w:tc>
          <w:tcPr>
            <w:tcW w:w="1111"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Cs/>
                <w:color w:val="auto"/>
                <w:sz w:val="24"/>
                <w:szCs w:val="24"/>
              </w:rPr>
              <w:t>Всего</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1</w:t>
            </w:r>
          </w:p>
        </w:tc>
        <w:tc>
          <w:tcPr>
            <w:tcW w:w="5262"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2</w:t>
            </w:r>
          </w:p>
        </w:tc>
        <w:tc>
          <w:tcPr>
            <w:tcW w:w="3104"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3</w:t>
            </w:r>
          </w:p>
        </w:tc>
        <w:tc>
          <w:tcPr>
            <w:tcW w:w="9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w:t>
            </w:r>
          </w:p>
        </w:tc>
        <w:tc>
          <w:tcPr>
            <w:tcW w:w="1085"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w:t>
            </w:r>
          </w:p>
        </w:tc>
        <w:tc>
          <w:tcPr>
            <w:tcW w:w="951"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w:t>
            </w:r>
          </w:p>
        </w:tc>
        <w:tc>
          <w:tcPr>
            <w:tcW w:w="950"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w:t>
            </w:r>
          </w:p>
        </w:tc>
        <w:tc>
          <w:tcPr>
            <w:tcW w:w="1111"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9</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val="restart"/>
            <w:tcBorders>
              <w:top w:val="single" w:sz="8" w:space="0" w:color="000001"/>
              <w:left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всего, в том числе: </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95495,0</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12348,3</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12348,3</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12348,3</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12348,3</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12348,3</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61741,5</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Контрольно-счётное управление</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2908,5</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образования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8964,0</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4376,2</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4376,2</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4376,2</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4376,2</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4376,2</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21881,0</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w:t>
            </w:r>
          </w:p>
        </w:tc>
        <w:tc>
          <w:tcPr>
            <w:tcW w:w="5262" w:type="dxa"/>
            <w:vMerge w:val="restart"/>
            <w:tcBorders>
              <w:top w:val="single" w:sz="8" w:space="0" w:color="000001"/>
              <w:left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1 «Обеспечение функционирования администрации муниципального образования»</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всего, в том числе: </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85620,0</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56361,5</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Контрольно-счётное управление</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2908,5</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образования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8964,0</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17386,0</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w:t>
            </w:r>
          </w:p>
        </w:tc>
        <w:tc>
          <w:tcPr>
            <w:tcW w:w="5262" w:type="dxa"/>
            <w:vMerge w:val="restart"/>
            <w:tcBorders>
              <w:top w:val="single" w:sz="8" w:space="0" w:color="000001"/>
              <w:left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1.1 «Функционирование администрации муниципального образования»</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56361,5</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Контрольно-счётное управление</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2908,5</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образования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8964,0</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17386,0</w:t>
            </w:r>
          </w:p>
        </w:tc>
      </w:tr>
      <w:tr w:rsidR="00687A3E" w:rsidRPr="000A2503" w:rsidTr="00F82899">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1.1.1</w:t>
            </w:r>
          </w:p>
        </w:tc>
        <w:tc>
          <w:tcPr>
            <w:tcW w:w="5262" w:type="dxa"/>
            <w:vMerge w:val="restart"/>
            <w:tcBorders>
              <w:top w:val="single" w:sz="8" w:space="0" w:color="000001"/>
              <w:left w:val="single" w:sz="8" w:space="0" w:color="000001"/>
              <w:right w:val="single" w:sz="8" w:space="0" w:color="000001"/>
            </w:tcBorders>
            <w:shd w:val="clear" w:color="auto" w:fill="auto"/>
          </w:tcPr>
          <w:p w:rsidR="00687A3E" w:rsidRPr="000A2503" w:rsidRDefault="00687A3E"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Оплата труда муниципальных служащих, лиц, замещающих выборные муниципальные должности, работников, занимающих должности, </w:t>
            </w:r>
            <w:r w:rsidRPr="000A2503">
              <w:rPr>
                <w:rFonts w:ascii="Times New Roman" w:eastAsia="Calibri" w:hAnsi="Times New Roman" w:cs="Times New Roman"/>
                <w:color w:val="auto"/>
                <w:sz w:val="24"/>
                <w:szCs w:val="24"/>
              </w:rPr>
              <w:lastRenderedPageBreak/>
              <w:t>не отнесенные к должностям муниципальной службы и осуществляющих техническое обеспечение администрации города, работников, занятых обслуживанием администрации муниципального образования</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56361,5</w:t>
            </w:r>
          </w:p>
        </w:tc>
      </w:tr>
      <w:tr w:rsidR="00687A3E" w:rsidRPr="000A2503" w:rsidTr="00F82899">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right w:val="single" w:sz="8" w:space="0" w:color="000001"/>
            </w:tcBorders>
            <w:shd w:val="clear" w:color="auto" w:fill="auto"/>
          </w:tcPr>
          <w:p w:rsidR="00687A3E" w:rsidRPr="000A2503" w:rsidRDefault="00687A3E"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Контрольно-счётное </w:t>
            </w:r>
            <w:r w:rsidRPr="000A2503">
              <w:rPr>
                <w:rFonts w:ascii="Times New Roman" w:eastAsia="Calibri" w:hAnsi="Times New Roman" w:cs="Times New Roman"/>
                <w:color w:val="auto"/>
                <w:sz w:val="24"/>
                <w:szCs w:val="24"/>
              </w:rPr>
              <w:lastRenderedPageBreak/>
              <w:t>управление</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581,7</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2908,5</w:t>
            </w:r>
          </w:p>
        </w:tc>
      </w:tr>
      <w:tr w:rsidR="00687A3E" w:rsidRPr="000A2503" w:rsidTr="00F82899">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right w:val="single" w:sz="8" w:space="0" w:color="000001"/>
            </w:tcBorders>
            <w:shd w:val="clear" w:color="auto" w:fill="auto"/>
          </w:tcPr>
          <w:p w:rsidR="00687A3E" w:rsidRPr="000A2503" w:rsidRDefault="00687A3E"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образования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8964,0</w:t>
            </w:r>
          </w:p>
        </w:tc>
      </w:tr>
      <w:tr w:rsidR="00687A3E" w:rsidRPr="000A2503" w:rsidTr="00F82899">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687A3E" w:rsidRPr="000A2503" w:rsidRDefault="00687A3E"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15326,0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Доплаты к пенсиям муниципальным служащим</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412,0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412,0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412,0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2060,0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2 «Обеспечение общего порядка и противодействие коррупции»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всего, в том числе: </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5380,0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5380,0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2.1 «Подготовка и принятие правовых актов, направленных на противодействие коррупции»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2.2 «Проведение экспертизы муниципальных правовых актов и их проектов на предмет исключения содержания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2.3 «Обобщение и анализ отчетов о рассмотрении вопросов правоприменительной </w:t>
            </w:r>
            <w:proofErr w:type="gramStart"/>
            <w:r w:rsidRPr="000A2503">
              <w:rPr>
                <w:rFonts w:ascii="Times New Roman" w:eastAsia="Calibri" w:hAnsi="Times New Roman" w:cs="Times New Roman"/>
                <w:color w:val="auto"/>
                <w:sz w:val="24"/>
                <w:szCs w:val="24"/>
              </w:rPr>
              <w:t>практики</w:t>
            </w:r>
            <w:proofErr w:type="gramEnd"/>
            <w:r w:rsidRPr="000A2503">
              <w:rPr>
                <w:rFonts w:ascii="Times New Roman" w:eastAsia="Calibri" w:hAnsi="Times New Roman" w:cs="Times New Roman"/>
                <w:color w:val="auto"/>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органов местного самоуправления района, их должностных лиц в целях выработки и принятия мер по предупреждению и устранению причин выявленных нарушений»</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2.4 «Проведение мониторинга </w:t>
            </w:r>
            <w:proofErr w:type="spellStart"/>
            <w:r w:rsidRPr="000A2503">
              <w:rPr>
                <w:rFonts w:ascii="Times New Roman" w:eastAsia="Calibri" w:hAnsi="Times New Roman" w:cs="Times New Roman"/>
                <w:color w:val="auto"/>
                <w:sz w:val="24"/>
                <w:szCs w:val="24"/>
              </w:rPr>
              <w:t>правоприменения</w:t>
            </w:r>
            <w:proofErr w:type="spellEnd"/>
            <w:r w:rsidRPr="000A2503">
              <w:rPr>
                <w:rFonts w:ascii="Times New Roman" w:eastAsia="Calibri" w:hAnsi="Times New Roman" w:cs="Times New Roman"/>
                <w:color w:val="auto"/>
                <w:sz w:val="24"/>
                <w:szCs w:val="24"/>
              </w:rPr>
              <w:t xml:space="preserve"> муниципальных правовых актов»</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2.5</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2.5 «Размещение на официальном сайте Администрации Палкинского района проектов нормативных правовых актов в целях обеспечения возможности проведения независимой антикоррупционной экспертизы </w:t>
            </w:r>
            <w:r w:rsidRPr="000A2503">
              <w:rPr>
                <w:rFonts w:ascii="Times New Roman" w:eastAsia="Calibri" w:hAnsi="Times New Roman" w:cs="Times New Roman"/>
                <w:color w:val="auto"/>
                <w:sz w:val="24"/>
                <w:szCs w:val="24"/>
              </w:rPr>
              <w:lastRenderedPageBreak/>
              <w:t>институтами гражданского общества и гражданами»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2.6</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2.6 «Разработка и внедрение административных регламентов исполнения структурными подразделениями, отраслевыми органами, подведомственными им учреждениями муниципальных функций и предоставления муниципальных услуг, приведение в соответствие законодательству действующих административных регламентов»</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2.7</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2.7 «Изучение практики реализации мероприятий по противодействию коррупции в структурных подразделениях, отраслевых (функциональных) органах администрации муниципального образования, подведомственных учреждениях»</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2.8</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2.8 «Проведение оценки коррупционных рисков, возникающих при реализации муниципальными служащими  своих функций»</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2.9 «Обеспечение объективного и полного рассмотрения обращений граждан, поступивших в ходе проведения личных приемов, почтой, в электронном виде, а также на "телефоны доверия"»</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2.10</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2.10 «Осуществление </w:t>
            </w:r>
            <w:proofErr w:type="gramStart"/>
            <w:r w:rsidRPr="000A2503">
              <w:rPr>
                <w:rFonts w:ascii="Times New Roman" w:eastAsia="Calibri" w:hAnsi="Times New Roman" w:cs="Times New Roman"/>
                <w:color w:val="auto"/>
                <w:sz w:val="24"/>
                <w:szCs w:val="24"/>
              </w:rPr>
              <w:t>контроля за</w:t>
            </w:r>
            <w:proofErr w:type="gramEnd"/>
            <w:r w:rsidRPr="000A2503">
              <w:rPr>
                <w:rFonts w:ascii="Times New Roman" w:eastAsia="Calibri" w:hAnsi="Times New Roman" w:cs="Times New Roman"/>
                <w:color w:val="auto"/>
                <w:sz w:val="24"/>
                <w:szCs w:val="24"/>
              </w:rPr>
              <w:t xml:space="preserve"> предоставлением соответствующих сведений гражданами, претендующими на замещение вакантных должностей муниципальной службы, муниципальными служащими, лицами, замещающими муниципальные должности, лицами, претендующими на замещение должностей руководителей муниципальных учреждений, руководителями муниципальных учреждений»</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proofErr w:type="gramStart"/>
            <w:r w:rsidRPr="000A2503">
              <w:rPr>
                <w:rFonts w:ascii="Times New Roman" w:eastAsia="Calibri" w:hAnsi="Times New Roman" w:cs="Times New Roman"/>
                <w:color w:val="auto"/>
                <w:sz w:val="24"/>
                <w:szCs w:val="24"/>
              </w:rPr>
              <w:t xml:space="preserve">Основное мероприятие 2.11 «Проведение проверок достоверности и полноты </w:t>
            </w:r>
            <w:r w:rsidRPr="000A2503">
              <w:rPr>
                <w:rFonts w:ascii="Times New Roman" w:eastAsia="Calibri" w:hAnsi="Times New Roman" w:cs="Times New Roman"/>
                <w:color w:val="auto"/>
                <w:sz w:val="24"/>
                <w:szCs w:val="24"/>
              </w:rPr>
              <w:lastRenderedPageBreak/>
              <w:t>соответствующих сведений, предоставляемых гражданами, претендующими на замещение вакантных должностей муниципальной службы, муниципальными служащими, лицами, претендующими на замещение должностей руководителей муниципальных учреждений, руководителями муниципальных учреждений»</w:t>
            </w:r>
            <w:proofErr w:type="gramEnd"/>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Управление делами Администрации Палкинского </w:t>
            </w:r>
            <w:r w:rsidRPr="000A2503">
              <w:rPr>
                <w:rFonts w:ascii="Times New Roman" w:eastAsia="Calibri" w:hAnsi="Times New Roman" w:cs="Times New Roman"/>
                <w:color w:val="auto"/>
                <w:sz w:val="24"/>
                <w:szCs w:val="24"/>
              </w:rPr>
              <w:lastRenderedPageBreak/>
              <w:t>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2.12</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2.12 «Обеспечение информирования муниципальных служащих по основным положениям антикоррупционного законодательства»</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2.13</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2.13 «Размещение сведений о доходах, расходах, об имуществе и обязательствах имущественного характера муниципальных служащих на официальном сайте Администрации Палкинского района»</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2.14</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2.14 «Подготовка памяток по вопросам антикоррупционного поведения муниципальных служащих»</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2.15</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2.15 «Организация проведения бесед с должностными лицами о недопущении поведения, воспринимающегося как согласие принять взятку или как просьбу о даче взятки»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2.16</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2.16 «Организация методической помощи органам местного самоуправления  по вопросам реализации кадровой политики на муниципальной службе, в том числе по работе комиссий по соблюдению требований к служебному поведению и урегулированию конфликта интересов»</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2.17</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2.17 «Организация и обеспечение деятельности комиссии по соблюдению требований к служебному поведению и урегулированию конфликта интересов»</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2.18</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2.18 «Проведение мониторинга деятельности комиссии по </w:t>
            </w:r>
            <w:r w:rsidRPr="000A2503">
              <w:rPr>
                <w:rFonts w:ascii="Times New Roman" w:eastAsia="Calibri" w:hAnsi="Times New Roman" w:cs="Times New Roman"/>
                <w:color w:val="auto"/>
                <w:sz w:val="24"/>
                <w:szCs w:val="24"/>
              </w:rPr>
              <w:lastRenderedPageBreak/>
              <w:t>соблюдению требований к служебному поведению муниципальных служащих и урегулированию конфликта интересов на муниципальной службе»</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Управление делами Администрации Палкинского </w:t>
            </w:r>
            <w:r w:rsidRPr="000A2503">
              <w:rPr>
                <w:rFonts w:ascii="Times New Roman" w:eastAsia="Calibri" w:hAnsi="Times New Roman" w:cs="Times New Roman"/>
                <w:color w:val="auto"/>
                <w:sz w:val="24"/>
                <w:szCs w:val="24"/>
              </w:rPr>
              <w:lastRenderedPageBreak/>
              <w:t>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2.19</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2.19 «Проведение мониторинга коррупционных правонарушений, совершенных муниципальными служащими, в том числе в целях установления степени (уровня) коррумпированности органов»</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2.20</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2.20 «Ведение системы учета банка данных коррупционных правонарушений, в том числе коррупционных преступлений»</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2.21 «Проведение мероприятий по выявлению случаев возникновения конфликтов интересов, одной из сторон которого являются муниципальные служащие, и принятие предусмотренных законодательством Российской Федерации мер по предотвращению и урегулированию конфликта интересов, в том числе путем </w:t>
            </w:r>
            <w:proofErr w:type="spellStart"/>
            <w:r w:rsidRPr="000A2503">
              <w:rPr>
                <w:rFonts w:ascii="Times New Roman" w:eastAsia="Calibri" w:hAnsi="Times New Roman" w:cs="Times New Roman"/>
                <w:color w:val="auto"/>
                <w:sz w:val="24"/>
                <w:szCs w:val="24"/>
              </w:rPr>
              <w:t>проведения</w:t>
            </w:r>
            <w:proofErr w:type="gramStart"/>
            <w:r w:rsidRPr="000A2503">
              <w:rPr>
                <w:rFonts w:ascii="Times New Roman" w:eastAsia="Calibri" w:hAnsi="Times New Roman" w:cs="Times New Roman"/>
                <w:color w:val="auto"/>
                <w:sz w:val="24"/>
                <w:szCs w:val="24"/>
              </w:rPr>
              <w:t>:а</w:t>
            </w:r>
            <w:proofErr w:type="spellEnd"/>
            <w:proofErr w:type="gramEnd"/>
            <w:r w:rsidRPr="000A2503">
              <w:rPr>
                <w:rFonts w:ascii="Times New Roman" w:eastAsia="Calibri" w:hAnsi="Times New Roman" w:cs="Times New Roman"/>
                <w:color w:val="auto"/>
                <w:sz w:val="24"/>
                <w:szCs w:val="24"/>
              </w:rPr>
              <w:t xml:space="preserve">) учета и регистрации всей поступающей в орган информации о фактах возможного конфликта </w:t>
            </w:r>
            <w:proofErr w:type="spellStart"/>
            <w:r w:rsidRPr="000A2503">
              <w:rPr>
                <w:rFonts w:ascii="Times New Roman" w:eastAsia="Calibri" w:hAnsi="Times New Roman" w:cs="Times New Roman"/>
                <w:color w:val="auto"/>
                <w:sz w:val="24"/>
                <w:szCs w:val="24"/>
              </w:rPr>
              <w:t>интересов;б</w:t>
            </w:r>
            <w:proofErr w:type="spellEnd"/>
            <w:r w:rsidRPr="000A2503">
              <w:rPr>
                <w:rFonts w:ascii="Times New Roman" w:eastAsia="Calibri" w:hAnsi="Times New Roman" w:cs="Times New Roman"/>
                <w:color w:val="auto"/>
                <w:sz w:val="24"/>
                <w:szCs w:val="24"/>
              </w:rPr>
              <w:t xml:space="preserve">) анализа поступающей в орган информации не только по существу поставленных вопросов, но и в части возможного обнаружения фактов конфликта интересов, одной стороной которого является </w:t>
            </w:r>
            <w:proofErr w:type="spellStart"/>
            <w:r w:rsidRPr="000A2503">
              <w:rPr>
                <w:rFonts w:ascii="Times New Roman" w:eastAsia="Calibri" w:hAnsi="Times New Roman" w:cs="Times New Roman"/>
                <w:color w:val="auto"/>
                <w:sz w:val="24"/>
                <w:szCs w:val="24"/>
              </w:rPr>
              <w:t>муниципаьный</w:t>
            </w:r>
            <w:proofErr w:type="spellEnd"/>
            <w:r w:rsidRPr="000A2503">
              <w:rPr>
                <w:rFonts w:ascii="Times New Roman" w:eastAsia="Calibri" w:hAnsi="Times New Roman" w:cs="Times New Roman"/>
                <w:color w:val="auto"/>
                <w:sz w:val="24"/>
                <w:szCs w:val="24"/>
              </w:rPr>
              <w:t xml:space="preserve"> служащий </w:t>
            </w:r>
            <w:proofErr w:type="spellStart"/>
            <w:r w:rsidRPr="000A2503">
              <w:rPr>
                <w:rFonts w:ascii="Times New Roman" w:eastAsia="Calibri" w:hAnsi="Times New Roman" w:cs="Times New Roman"/>
                <w:color w:val="auto"/>
                <w:sz w:val="24"/>
                <w:szCs w:val="24"/>
              </w:rPr>
              <w:t>органа</w:t>
            </w:r>
            <w:proofErr w:type="gramStart"/>
            <w:r w:rsidRPr="000A2503">
              <w:rPr>
                <w:rFonts w:ascii="Times New Roman" w:eastAsia="Calibri" w:hAnsi="Times New Roman" w:cs="Times New Roman"/>
                <w:color w:val="auto"/>
                <w:sz w:val="24"/>
                <w:szCs w:val="24"/>
              </w:rPr>
              <w:t>;в</w:t>
            </w:r>
            <w:proofErr w:type="spellEnd"/>
            <w:proofErr w:type="gramEnd"/>
            <w:r w:rsidRPr="000A2503">
              <w:rPr>
                <w:rFonts w:ascii="Times New Roman" w:eastAsia="Calibri" w:hAnsi="Times New Roman" w:cs="Times New Roman"/>
                <w:color w:val="auto"/>
                <w:sz w:val="24"/>
                <w:szCs w:val="24"/>
              </w:rPr>
              <w:t xml:space="preserve">) первичного анализа информации, указанной в справках о доходах, расходах, об имуществе и обязательствах имущественного </w:t>
            </w:r>
            <w:proofErr w:type="spellStart"/>
            <w:r w:rsidRPr="000A2503">
              <w:rPr>
                <w:rFonts w:ascii="Times New Roman" w:eastAsia="Calibri" w:hAnsi="Times New Roman" w:cs="Times New Roman"/>
                <w:color w:val="auto"/>
                <w:sz w:val="24"/>
                <w:szCs w:val="24"/>
              </w:rPr>
              <w:t>характера;г</w:t>
            </w:r>
            <w:proofErr w:type="spellEnd"/>
            <w:r w:rsidRPr="000A2503">
              <w:rPr>
                <w:rFonts w:ascii="Times New Roman" w:eastAsia="Calibri" w:hAnsi="Times New Roman" w:cs="Times New Roman"/>
                <w:color w:val="auto"/>
                <w:sz w:val="24"/>
                <w:szCs w:val="24"/>
              </w:rPr>
              <w:t xml:space="preserve">) разъяснительной работы, </w:t>
            </w:r>
            <w:proofErr w:type="spellStart"/>
            <w:r w:rsidRPr="000A2503">
              <w:rPr>
                <w:rFonts w:ascii="Times New Roman" w:eastAsia="Calibri" w:hAnsi="Times New Roman" w:cs="Times New Roman"/>
                <w:color w:val="auto"/>
                <w:sz w:val="24"/>
                <w:szCs w:val="24"/>
              </w:rPr>
              <w:t>бесед;д</w:t>
            </w:r>
            <w:proofErr w:type="spellEnd"/>
            <w:r w:rsidRPr="000A2503">
              <w:rPr>
                <w:rFonts w:ascii="Times New Roman" w:eastAsia="Calibri" w:hAnsi="Times New Roman" w:cs="Times New Roman"/>
                <w:color w:val="auto"/>
                <w:sz w:val="24"/>
                <w:szCs w:val="24"/>
              </w:rPr>
              <w:t>) другими способами с учетом поставленных задач»</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2.22 «Проведение проверки по каждому случаю несоблюдения ограничений, запретов и неисполнения обязанностей, установленных в целях противодействия коррупции, нарушения </w:t>
            </w:r>
            <w:r w:rsidRPr="000A2503">
              <w:rPr>
                <w:rFonts w:ascii="Times New Roman" w:eastAsia="Calibri" w:hAnsi="Times New Roman" w:cs="Times New Roman"/>
                <w:color w:val="auto"/>
                <w:sz w:val="24"/>
                <w:szCs w:val="24"/>
              </w:rPr>
              <w:lastRenderedPageBreak/>
              <w:t>ограничений, касающихся получения подарков, и порядка сдачи подарка, в порядке, предусмотренном нормативными правовыми актами Российской Федерации, применение соответствующих мер юридической ответственности»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2.23</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2.23 «Своевременное рассмотрение комиссиями по соблюдению требований к служебному поведению и урегулированию конфликта интересов вопросов соблюдения муниципальными служащими требований к служебному поведению, требований по урегулированию конфликта интересов, вопросов о непредставлении  муниципальными служащими либо представлении недостоверных или неполных сведений о доходах, расходах, об имуществе и обязательствах имущественного характера»</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2.24</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2.24 «Проведение мониторинга качества предоставления муниципальных услуг»</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2.25</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2.25 «Организация проведения социологических исследований реализуемых антикоррупционных мер с различными группами населения. Результаты исследований доводить до сведения общественности через средства массовой информации»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2.26</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2.26 «Реализация мер по формированию и подготовке резерва управленческих кадров муниципального образования "Палкинский район"»</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2.27</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2.27 «Поощрение лиц, сообщивших о факте коррупционного правонарушения на территории Палкинского района»</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2.27.1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Поощрение лиц, сообщивших о факте </w:t>
            </w:r>
            <w:r w:rsidRPr="000A2503">
              <w:rPr>
                <w:rFonts w:ascii="Times New Roman" w:eastAsia="Calibri" w:hAnsi="Times New Roman" w:cs="Times New Roman"/>
                <w:color w:val="auto"/>
                <w:sz w:val="24"/>
                <w:szCs w:val="24"/>
              </w:rPr>
              <w:lastRenderedPageBreak/>
              <w:t>коррупционного правонарушения на территории Палкинского района</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Управление делами </w:t>
            </w:r>
            <w:r w:rsidRPr="000A2503">
              <w:rPr>
                <w:rFonts w:ascii="Times New Roman" w:eastAsia="Calibri" w:hAnsi="Times New Roman" w:cs="Times New Roman"/>
                <w:color w:val="auto"/>
                <w:sz w:val="24"/>
                <w:szCs w:val="24"/>
              </w:rPr>
              <w:lastRenderedPageBreak/>
              <w:t>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2.28</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2.28 «Информирование с использованием официального сайта муниципального образования и районных средств массовой информации населения о деятельности органов местного самоуправления, о ходе реализации мероприятий программы, о фактах привлечения к ответственности муниципальных служащих муниципального образования за правонарушения, связанные с проявлением коррупции»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2.29</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2.29 «Публикация в средствах массовой информации нормативно-правовых актов, тематических статей антикоррупционной направленности, статей с рекомендациями о действиях граждан в случае нарушения их законных интересов со стороны должностных лиц  и муниципальных служащих муниципального образования "Палкинский район" и иной информации»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2.29.1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687A3E">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Публикация в средствах массовой информации нормативно-правовых актов, тематических статей антикоррупционной направленности, статей с рекомендациями о действиях граждан в случае нарушения их законных интересов со стороны должностных лиц и муниципальных служащих муниципального образования "Палкинский район" и иной информации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2.30</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2.30 «Организация и проведение просветительских мероприятий (классных часов) среди учащихся муниципальных образовательных учреждений по вопросам профилактики и борьбы с коррупцией»</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2.31 «Обеспечение работы постоянно действующего "телефона доверия" в целях обращения граждан о проявлениях </w:t>
            </w:r>
            <w:r w:rsidRPr="000A2503">
              <w:rPr>
                <w:rFonts w:ascii="Times New Roman" w:eastAsia="Calibri" w:hAnsi="Times New Roman" w:cs="Times New Roman"/>
                <w:color w:val="auto"/>
                <w:sz w:val="24"/>
                <w:szCs w:val="24"/>
              </w:rPr>
              <w:lastRenderedPageBreak/>
              <w:t>коррупции и мониторинга фактов коррупции»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2.32</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2.32 «Проведение "круглого стола" по вопросам антикоррупционной деятельности с участием представителей правоохранительных органов, среднего и малого бизнеса, органов местного самоуправления»</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2.33</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2.33 «Информирование граждан о мерах по минимизации  проявлений "бытовой коррупции", в том числе в сфере предоставления коммунальных услуг»</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2.34</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2.34 «Пропаганда выгодности и успешности предпринимательской деятельности, осуществляющейся в рамках правового поля»</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2.35</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2.35 «Обеспечение проведения электронных аукционов по муниципальным заказам»</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2.36</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2.36 «Организация информирования всех заинтересованных лиц о правилах участия в конкурсных и иных процедурах размещения муниципального заказа с помощью официального сайта и консультаций»</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2.37</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2.37 «Оказание поддержки субъектам малого и среднего предпринимательства по вопросам преодоления административных и организационных барьеров»</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2.38</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2.38 «Осуществление </w:t>
            </w:r>
            <w:proofErr w:type="gramStart"/>
            <w:r w:rsidRPr="000A2503">
              <w:rPr>
                <w:rFonts w:ascii="Times New Roman" w:eastAsia="Calibri" w:hAnsi="Times New Roman" w:cs="Times New Roman"/>
                <w:color w:val="auto"/>
                <w:sz w:val="24"/>
                <w:szCs w:val="24"/>
              </w:rPr>
              <w:t>контроля за</w:t>
            </w:r>
            <w:proofErr w:type="gramEnd"/>
            <w:r w:rsidRPr="000A2503">
              <w:rPr>
                <w:rFonts w:ascii="Times New Roman" w:eastAsia="Calibri" w:hAnsi="Times New Roman" w:cs="Times New Roman"/>
                <w:color w:val="auto"/>
                <w:sz w:val="24"/>
                <w:szCs w:val="24"/>
              </w:rPr>
              <w:t xml:space="preserve"> соблюдением законодательства в сфере размещения заказов для муниципальных нужд и нужд бюджетных учреждений района»</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2.39</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2.39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2.40</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2.40 «Исполнение государственных полномочий по созданию </w:t>
            </w:r>
            <w:r w:rsidRPr="000A2503">
              <w:rPr>
                <w:rFonts w:ascii="Times New Roman" w:eastAsia="Calibri" w:hAnsi="Times New Roman" w:cs="Times New Roman"/>
                <w:color w:val="auto"/>
                <w:sz w:val="24"/>
                <w:szCs w:val="24"/>
              </w:rPr>
              <w:lastRenderedPageBreak/>
              <w:t>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2.41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2.41 «Содержание единой дежурно-диспетчерской службы»</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5380,0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2.41.1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Содержание единой дежурно-диспетчерской службы</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5380,0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hAnsi="Times New Roman" w:cs="Times New Roman"/>
                <w:color w:val="auto"/>
                <w:sz w:val="24"/>
                <w:szCs w:val="24"/>
              </w:rPr>
              <w:t>2.42.</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hAnsi="Times New Roman" w:cs="Times New Roman"/>
                <w:color w:val="auto"/>
                <w:sz w:val="24"/>
                <w:szCs w:val="24"/>
              </w:rPr>
            </w:pPr>
            <w:r w:rsidRPr="000A2503">
              <w:rPr>
                <w:rFonts w:ascii="Times New Roman" w:hAnsi="Times New Roman" w:cs="Times New Roman"/>
                <w:color w:val="auto"/>
                <w:sz w:val="24"/>
                <w:szCs w:val="24"/>
              </w:rPr>
              <w:t>Основное мероприятие 2.42 «Ежегодные повышения квалификации муниципальных служащих, в должностные обязанности которых входит участие в противодействии коррупции»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hAnsi="Times New Roman" w:cs="Times New Roman"/>
                <w:color w:val="auto"/>
                <w:sz w:val="24"/>
                <w:szCs w:val="24"/>
              </w:rPr>
              <w:t>2.43.</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hAnsi="Times New Roman" w:cs="Times New Roman"/>
                <w:color w:val="auto"/>
                <w:sz w:val="24"/>
                <w:szCs w:val="24"/>
              </w:rPr>
            </w:pPr>
            <w:r w:rsidRPr="000A2503">
              <w:rPr>
                <w:rFonts w:ascii="Times New Roman" w:hAnsi="Times New Roman" w:cs="Times New Roman"/>
                <w:color w:val="auto"/>
                <w:sz w:val="24"/>
                <w:szCs w:val="24"/>
              </w:rPr>
              <w:t>Основное мероприятие 2.43 «Обучение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hAnsi="Times New Roman" w:cs="Times New Roman"/>
                <w:color w:val="auto"/>
                <w:sz w:val="24"/>
                <w:szCs w:val="24"/>
              </w:rPr>
              <w:t>2.44.</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hAnsi="Times New Roman" w:cs="Times New Roman"/>
                <w:color w:val="auto"/>
                <w:sz w:val="24"/>
                <w:szCs w:val="24"/>
              </w:rPr>
            </w:pPr>
            <w:r w:rsidRPr="000A2503">
              <w:rPr>
                <w:rFonts w:ascii="Times New Roman" w:hAnsi="Times New Roman" w:cs="Times New Roman"/>
                <w:color w:val="auto"/>
                <w:sz w:val="24"/>
                <w:szCs w:val="24"/>
              </w:rPr>
              <w:t xml:space="preserve">Основное мероприятие 2.44 «Повышение эффективности кадровой работы в части, касающейся ведения личных дел </w:t>
            </w:r>
            <w:proofErr w:type="spellStart"/>
            <w:r w:rsidRPr="000A2503">
              <w:rPr>
                <w:rFonts w:ascii="Times New Roman" w:hAnsi="Times New Roman" w:cs="Times New Roman"/>
                <w:color w:val="auto"/>
                <w:sz w:val="24"/>
                <w:szCs w:val="24"/>
              </w:rPr>
              <w:t>лиц</w:t>
            </w:r>
            <w:proofErr w:type="gramStart"/>
            <w:r w:rsidRPr="000A2503">
              <w:rPr>
                <w:rFonts w:ascii="Times New Roman" w:hAnsi="Times New Roman" w:cs="Times New Roman"/>
                <w:color w:val="auto"/>
                <w:sz w:val="24"/>
                <w:szCs w:val="24"/>
              </w:rPr>
              <w:t>,з</w:t>
            </w:r>
            <w:proofErr w:type="gramEnd"/>
            <w:r w:rsidRPr="000A2503">
              <w:rPr>
                <w:rFonts w:ascii="Times New Roman" w:hAnsi="Times New Roman" w:cs="Times New Roman"/>
                <w:color w:val="auto"/>
                <w:sz w:val="24"/>
                <w:szCs w:val="24"/>
              </w:rPr>
              <w:t>амещающих</w:t>
            </w:r>
            <w:proofErr w:type="spellEnd"/>
            <w:r w:rsidRPr="000A2503">
              <w:rPr>
                <w:rFonts w:ascii="Times New Roman" w:hAnsi="Times New Roman" w:cs="Times New Roman"/>
                <w:color w:val="auto"/>
                <w:sz w:val="24"/>
                <w:szCs w:val="24"/>
              </w:rPr>
              <w:t xml:space="preserve">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0,0</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w:t>
            </w:r>
          </w:p>
        </w:tc>
        <w:tc>
          <w:tcPr>
            <w:tcW w:w="5262" w:type="dxa"/>
            <w:vMerge w:val="restart"/>
            <w:tcBorders>
              <w:top w:val="single" w:sz="8" w:space="0" w:color="000001"/>
              <w:left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3 «Совершенствование, развитие бюджетного процесса и управление муниципальным долгом»</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всего, в том числе: </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4495,0</w:t>
            </w:r>
          </w:p>
        </w:tc>
      </w:tr>
      <w:tr w:rsidR="00FA2E78"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p>
        </w:tc>
        <w:tc>
          <w:tcPr>
            <w:tcW w:w="5262" w:type="dxa"/>
            <w:vMerge/>
            <w:tcBorders>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both"/>
              <w:rPr>
                <w:rFonts w:ascii="Times New Roman" w:eastAsia="Calibri" w:hAnsi="Times New Roman" w:cs="Times New Roman"/>
                <w:color w:val="auto"/>
                <w:sz w:val="24"/>
                <w:szCs w:val="24"/>
              </w:rPr>
            </w:pP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FA2E78" w:rsidRPr="000A2503" w:rsidRDefault="00FA2E78"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4495,0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3.1 «Совершенствование и развитие бюджетного процесса»</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4395,0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3.1.1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разработка правового, методологического и информационного обеспечения бюджетного </w:t>
            </w:r>
            <w:r w:rsidRPr="000A2503">
              <w:rPr>
                <w:rFonts w:ascii="Times New Roman" w:eastAsia="Calibri" w:hAnsi="Times New Roman" w:cs="Times New Roman"/>
                <w:color w:val="auto"/>
                <w:sz w:val="24"/>
                <w:szCs w:val="24"/>
              </w:rPr>
              <w:lastRenderedPageBreak/>
              <w:t>процесса</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Финансовое управление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4395,0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3.2</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3.2 «Управление муниципальным долгом»</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100,0</w:t>
            </w:r>
          </w:p>
        </w:tc>
      </w:tr>
      <w:tr w:rsidR="00C05497" w:rsidRPr="000A2503" w:rsidTr="00FA2E78">
        <w:trPr>
          <w:trHeight w:val="223"/>
        </w:trPr>
        <w:tc>
          <w:tcPr>
            <w:tcW w:w="62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3.2.1</w:t>
            </w:r>
          </w:p>
        </w:tc>
        <w:tc>
          <w:tcPr>
            <w:tcW w:w="5262"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Обслуживание муниципального долга</w:t>
            </w:r>
          </w:p>
        </w:tc>
        <w:tc>
          <w:tcPr>
            <w:tcW w:w="310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08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95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950"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982"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11"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100,0</w:t>
            </w:r>
          </w:p>
        </w:tc>
      </w:tr>
    </w:tbl>
    <w:p w:rsidR="00413C4D" w:rsidRPr="000A2503" w:rsidRDefault="003C0DB5" w:rsidP="00C05497">
      <w:pPr>
        <w:widowControl/>
        <w:suppressAutoHyphens/>
        <w:ind w:firstLine="284"/>
        <w:rPr>
          <w:rFonts w:ascii="Times New Roman" w:eastAsia="Times New Roman" w:hAnsi="Times New Roman" w:cs="Times New Roman"/>
          <w:b/>
          <w:bCs/>
          <w:color w:val="auto"/>
          <w:sz w:val="24"/>
          <w:szCs w:val="24"/>
          <w:lang w:eastAsia="ru-RU"/>
        </w:rPr>
      </w:pPr>
      <w:r w:rsidRPr="000A2503">
        <w:rPr>
          <w:rFonts w:ascii="Times New Roman" w:hAnsi="Times New Roman" w:cs="Times New Roman"/>
          <w:color w:val="auto"/>
          <w:sz w:val="24"/>
          <w:szCs w:val="24"/>
        </w:rPr>
        <w:br w:type="page"/>
      </w:r>
    </w:p>
    <w:tbl>
      <w:tblPr>
        <w:tblW w:w="14971" w:type="dxa"/>
        <w:tblInd w:w="-108" w:type="dxa"/>
        <w:tblCellMar>
          <w:left w:w="0" w:type="dxa"/>
          <w:right w:w="0" w:type="dxa"/>
        </w:tblCellMar>
        <w:tblLook w:val="0000" w:firstRow="0" w:lastRow="0" w:firstColumn="0" w:lastColumn="0" w:noHBand="0" w:noVBand="0"/>
      </w:tblPr>
      <w:tblGrid>
        <w:gridCol w:w="620"/>
        <w:gridCol w:w="1623"/>
        <w:gridCol w:w="1267"/>
        <w:gridCol w:w="1843"/>
        <w:gridCol w:w="2268"/>
        <w:gridCol w:w="1276"/>
        <w:gridCol w:w="1134"/>
        <w:gridCol w:w="1134"/>
        <w:gridCol w:w="1417"/>
        <w:gridCol w:w="1134"/>
        <w:gridCol w:w="1255"/>
      </w:tblGrid>
      <w:tr w:rsidR="00C05497" w:rsidRPr="000A2503" w:rsidTr="00687A3E">
        <w:trPr>
          <w:trHeight w:val="907"/>
        </w:trPr>
        <w:tc>
          <w:tcPr>
            <w:tcW w:w="620" w:type="dxa"/>
            <w:shd w:val="clear" w:color="auto" w:fill="auto"/>
            <w:vAlign w:val="center"/>
          </w:tcPr>
          <w:p w:rsidR="00413C4D" w:rsidRPr="000A2503" w:rsidRDefault="00413C4D" w:rsidP="00FA2E78">
            <w:pPr>
              <w:pageBreakBefore/>
              <w:suppressAutoHyphens/>
              <w:rPr>
                <w:rFonts w:ascii="Times New Roman" w:eastAsia="Calibri" w:hAnsi="Times New Roman" w:cs="Times New Roman"/>
                <w:color w:val="auto"/>
                <w:sz w:val="24"/>
                <w:szCs w:val="24"/>
              </w:rPr>
            </w:pPr>
          </w:p>
        </w:tc>
        <w:tc>
          <w:tcPr>
            <w:tcW w:w="1623" w:type="dxa"/>
            <w:shd w:val="clear" w:color="auto" w:fill="auto"/>
          </w:tcPr>
          <w:p w:rsidR="00413C4D" w:rsidRPr="000A2503" w:rsidRDefault="00413C4D" w:rsidP="00FA2E78">
            <w:pPr>
              <w:suppressAutoHyphens/>
              <w:jc w:val="center"/>
              <w:rPr>
                <w:rFonts w:ascii="Times New Roman" w:eastAsia="Calibri" w:hAnsi="Times New Roman" w:cs="Times New Roman"/>
                <w:b/>
                <w:bCs/>
                <w:color w:val="auto"/>
                <w:sz w:val="24"/>
                <w:szCs w:val="24"/>
              </w:rPr>
            </w:pPr>
          </w:p>
        </w:tc>
        <w:tc>
          <w:tcPr>
            <w:tcW w:w="12728" w:type="dxa"/>
            <w:gridSpan w:val="9"/>
            <w:shd w:val="clear" w:color="auto" w:fill="auto"/>
            <w:vAlign w:val="center"/>
          </w:tcPr>
          <w:p w:rsidR="00413C4D" w:rsidRPr="000A2503" w:rsidRDefault="003C0DB5" w:rsidP="00CB2C19">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ПРОГНОЗНАЯ (СПРАВОЧНАЯ) ОЦЕНКА РЕСУРСНОГО ОБЕСПЕЧЕНИЯ РЕАЛИЗАЦИИ МУНИЦИПАЛЬНОЙ</w:t>
            </w:r>
            <w:r w:rsidR="00CB2C19" w:rsidRPr="000A2503">
              <w:rPr>
                <w:rFonts w:ascii="Times New Roman" w:eastAsia="Calibri" w:hAnsi="Times New Roman" w:cs="Times New Roman"/>
                <w:b/>
                <w:bCs/>
                <w:color w:val="auto"/>
                <w:sz w:val="24"/>
                <w:szCs w:val="24"/>
              </w:rPr>
              <w:t xml:space="preserve"> </w:t>
            </w:r>
            <w:r w:rsidRPr="000A2503">
              <w:rPr>
                <w:rFonts w:ascii="Times New Roman" w:eastAsia="Calibri" w:hAnsi="Times New Roman" w:cs="Times New Roman"/>
                <w:b/>
                <w:bCs/>
                <w:color w:val="auto"/>
                <w:sz w:val="24"/>
                <w:szCs w:val="24"/>
              </w:rPr>
              <w:t>ПРОГРАММЫ ЗА СЧЕТ ВСЕХ ИСТОЧНИКОВ ФИНАНСИРОВАНИЯ</w:t>
            </w:r>
          </w:p>
        </w:tc>
      </w:tr>
      <w:tr w:rsidR="00C05497" w:rsidRPr="000A2503" w:rsidTr="00687A3E">
        <w:trPr>
          <w:trHeight w:val="765"/>
        </w:trPr>
        <w:tc>
          <w:tcPr>
            <w:tcW w:w="620" w:type="dxa"/>
            <w:shd w:val="clear" w:color="auto" w:fill="auto"/>
            <w:vAlign w:val="center"/>
          </w:tcPr>
          <w:p w:rsidR="00413C4D" w:rsidRPr="000A2503" w:rsidRDefault="00413C4D" w:rsidP="00FA2E78">
            <w:pPr>
              <w:suppressAutoHyphens/>
              <w:rPr>
                <w:rFonts w:ascii="Times New Roman" w:eastAsia="Calibri" w:hAnsi="Times New Roman" w:cs="Times New Roman"/>
                <w:color w:val="auto"/>
                <w:sz w:val="24"/>
                <w:szCs w:val="24"/>
              </w:rPr>
            </w:pPr>
          </w:p>
        </w:tc>
        <w:tc>
          <w:tcPr>
            <w:tcW w:w="1623" w:type="dxa"/>
            <w:shd w:val="clear" w:color="auto" w:fill="auto"/>
          </w:tcPr>
          <w:p w:rsidR="00413C4D" w:rsidRPr="000A2503" w:rsidRDefault="00413C4D" w:rsidP="00FA2E78">
            <w:pPr>
              <w:suppressAutoHyphens/>
              <w:jc w:val="center"/>
              <w:rPr>
                <w:rFonts w:ascii="Times New Roman" w:eastAsia="Calibri" w:hAnsi="Times New Roman" w:cs="Times New Roman"/>
                <w:b/>
                <w:bCs/>
                <w:color w:val="auto"/>
                <w:sz w:val="24"/>
                <w:szCs w:val="24"/>
              </w:rPr>
            </w:pPr>
          </w:p>
        </w:tc>
        <w:tc>
          <w:tcPr>
            <w:tcW w:w="12728" w:type="dxa"/>
            <w:gridSpan w:val="9"/>
            <w:shd w:val="clear" w:color="auto" w:fill="auto"/>
            <w:vAlign w:val="center"/>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r>
      <w:tr w:rsidR="00C05497" w:rsidRPr="000A2503" w:rsidTr="00687A3E">
        <w:trPr>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w:t>
            </w: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Наименование программы, подпрограммы, основного мероприятия, мероприятия</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Ответственный исполнитель, соисполнители, участники, исполнители мероприятий</w:t>
            </w:r>
          </w:p>
        </w:tc>
        <w:tc>
          <w:tcPr>
            <w:tcW w:w="2268"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Источники финансирования</w:t>
            </w:r>
          </w:p>
        </w:tc>
        <w:tc>
          <w:tcPr>
            <w:tcW w:w="7350" w:type="dxa"/>
            <w:gridSpan w:val="6"/>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Расходы (тыс. руб.), годы</w:t>
            </w:r>
          </w:p>
        </w:tc>
      </w:tr>
      <w:tr w:rsidR="00C05497" w:rsidRPr="000A2503" w:rsidTr="00687A3E">
        <w:trPr>
          <w:trHeight w:val="547"/>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2021</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bCs/>
                <w:color w:val="auto"/>
                <w:sz w:val="24"/>
                <w:szCs w:val="24"/>
              </w:rPr>
              <w:t>2022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bCs/>
                <w:color w:val="auto"/>
                <w:sz w:val="24"/>
                <w:szCs w:val="24"/>
              </w:rPr>
              <w:t>2023</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bCs/>
                <w:color w:val="auto"/>
                <w:sz w:val="24"/>
                <w:szCs w:val="24"/>
              </w:rPr>
              <w:t>2024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b/>
                <w:bCs/>
                <w:color w:val="auto"/>
                <w:sz w:val="24"/>
                <w:szCs w:val="24"/>
              </w:rPr>
            </w:pPr>
            <w:r w:rsidRPr="000A2503">
              <w:rPr>
                <w:rFonts w:ascii="Times New Roman" w:eastAsia="Calibri" w:hAnsi="Times New Roman" w:cs="Times New Roman"/>
                <w:b/>
                <w:bCs/>
                <w:color w:val="auto"/>
                <w:sz w:val="24"/>
                <w:szCs w:val="24"/>
              </w:rPr>
              <w:t>2025</w:t>
            </w:r>
          </w:p>
        </w:tc>
        <w:tc>
          <w:tcPr>
            <w:tcW w:w="1255"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b/>
                <w:bCs/>
                <w:color w:val="auto"/>
                <w:sz w:val="24"/>
                <w:szCs w:val="24"/>
              </w:rPr>
              <w:t>Всего</w:t>
            </w:r>
          </w:p>
        </w:tc>
      </w:tr>
      <w:tr w:rsidR="00C05497" w:rsidRPr="000A2503" w:rsidTr="00687A3E">
        <w:trPr>
          <w:trHeight w:val="287"/>
        </w:trPr>
        <w:tc>
          <w:tcPr>
            <w:tcW w:w="620"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bCs/>
                <w:color w:val="auto"/>
                <w:sz w:val="24"/>
                <w:szCs w:val="24"/>
              </w:rPr>
              <w:t>1</w:t>
            </w:r>
          </w:p>
        </w:tc>
        <w:tc>
          <w:tcPr>
            <w:tcW w:w="2890"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bCs/>
                <w:color w:val="auto"/>
                <w:sz w:val="24"/>
                <w:szCs w:val="24"/>
              </w:rPr>
              <w:t>2</w:t>
            </w:r>
          </w:p>
        </w:tc>
        <w:tc>
          <w:tcPr>
            <w:tcW w:w="1843"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bCs/>
                <w:color w:val="auto"/>
                <w:sz w:val="24"/>
                <w:szCs w:val="24"/>
              </w:rPr>
              <w:t>3</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bCs/>
                <w:color w:val="auto"/>
                <w:sz w:val="24"/>
                <w:szCs w:val="24"/>
              </w:rPr>
              <w:t>4</w:t>
            </w:r>
          </w:p>
        </w:tc>
        <w:tc>
          <w:tcPr>
            <w:tcW w:w="1276" w:type="dxa"/>
            <w:tcBorders>
              <w:top w:val="single" w:sz="8" w:space="0" w:color="000001"/>
              <w:left w:val="single" w:sz="8" w:space="0" w:color="000001"/>
              <w:bottom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5</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6</w:t>
            </w:r>
          </w:p>
        </w:tc>
        <w:tc>
          <w:tcPr>
            <w:tcW w:w="1134"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7</w:t>
            </w:r>
          </w:p>
        </w:tc>
        <w:tc>
          <w:tcPr>
            <w:tcW w:w="1417"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b/>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center"/>
          </w:tcPr>
          <w:p w:rsidR="00413C4D" w:rsidRPr="000A2503" w:rsidRDefault="003C0DB5" w:rsidP="00FA2E78">
            <w:pPr>
              <w:suppressAutoHyphens/>
              <w:jc w:val="center"/>
              <w:rPr>
                <w:rFonts w:ascii="Times New Roman" w:eastAsia="Calibri" w:hAnsi="Times New Roman" w:cs="Times New Roman"/>
                <w:b/>
                <w:color w:val="auto"/>
                <w:sz w:val="24"/>
                <w:szCs w:val="24"/>
              </w:rPr>
            </w:pPr>
            <w:r w:rsidRPr="000A2503">
              <w:rPr>
                <w:rFonts w:ascii="Times New Roman" w:eastAsia="Calibri" w:hAnsi="Times New Roman" w:cs="Times New Roman"/>
                <w:b/>
                <w:color w:val="auto"/>
                <w:sz w:val="24"/>
                <w:szCs w:val="24"/>
              </w:rPr>
              <w:t>9</w:t>
            </w: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19986,2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19986,2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19986,2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19986,2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19986,2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99931,0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511,0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511,0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2555,0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376,2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376,2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376,2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376,2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376,2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1881</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19099,0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95495,0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12401,7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12401,7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12401,7</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12401,7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12401,7</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62008,5</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51,0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12348,3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12348,3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12348,3</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12348,3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12348,3</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61741,5</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Контрольно-счётное управление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2908,5</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2908,5</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Управление образования Палкинского </w:t>
            </w:r>
            <w:r w:rsidRPr="000A2503">
              <w:rPr>
                <w:rFonts w:ascii="Times New Roman" w:eastAsia="Calibri" w:hAnsi="Times New Roman" w:cs="Times New Roman"/>
                <w:color w:val="auto"/>
                <w:sz w:val="24"/>
                <w:szCs w:val="24"/>
              </w:rPr>
              <w:lastRenderedPageBreak/>
              <w:t>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8964,0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8964,0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5210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5210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5210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5210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5210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26050,0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325,2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325,2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1626,0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4376,2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4376,2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4376,2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4376,2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4376,2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21881,0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1 «Обеспечение функционирования администрации муниципального образования</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17189,2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17189,2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17189,2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17189,2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17189,2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85946,0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65,2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65,2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326,0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85620,0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11315,3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11315,3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11315,3</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11315,3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11315,3</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56576,5</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215,0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56361,5</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Контрольно-счётное управление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2908,5</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2908,5</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образования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8964,0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8964,0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3499,4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3237,2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3237,2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3237,2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3237,2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17497,0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17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111,0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17386,0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«Функционирование </w:t>
            </w:r>
            <w:r w:rsidRPr="000A2503">
              <w:rPr>
                <w:rFonts w:ascii="Times New Roman" w:eastAsia="Calibri" w:hAnsi="Times New Roman" w:cs="Times New Roman"/>
                <w:color w:val="auto"/>
                <w:sz w:val="24"/>
                <w:szCs w:val="24"/>
              </w:rPr>
              <w:lastRenderedPageBreak/>
              <w:t>администрации муниципального образования</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17189,2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17189,2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17189,2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17189,2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17189,2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85946,0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65,2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65,2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326,0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17124,0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85620,0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11315,3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11315,3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11315,3</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11315,3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11315,3</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56576,5</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215,0</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56361,5</w:t>
            </w:r>
          </w:p>
        </w:tc>
      </w:tr>
      <w:tr w:rsidR="00C05497" w:rsidRPr="000A2503" w:rsidTr="00687A3E">
        <w:trPr>
          <w:cantSplit/>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Контрольно-счётное управление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2908,5</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2908,5</w:t>
            </w:r>
          </w:p>
        </w:tc>
      </w:tr>
      <w:tr w:rsidR="00C05497" w:rsidRPr="000A2503" w:rsidTr="00687A3E">
        <w:trPr>
          <w:cantSplit/>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образования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8964,0</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8964,0</w:t>
            </w:r>
          </w:p>
        </w:tc>
      </w:tr>
      <w:tr w:rsidR="00C05497" w:rsidRPr="000A2503" w:rsidTr="00687A3E">
        <w:trPr>
          <w:cantSplit/>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3499,4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3237,2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3237,2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3237,2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3237,2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17497,0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111,0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3477,2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17386,0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Мероприятие «Оплата труда муниципальных служащих, лиц, замещающих выборные муниципальные должности, работников, занимающих должности, не отнесенные к должностям муниципальной службы и осуществляющих техническое обеспечение администрации города, </w:t>
            </w:r>
            <w:r w:rsidRPr="000A2503">
              <w:rPr>
                <w:rFonts w:ascii="Times New Roman" w:eastAsia="Calibri" w:hAnsi="Times New Roman" w:cs="Times New Roman"/>
                <w:color w:val="auto"/>
                <w:sz w:val="24"/>
                <w:szCs w:val="24"/>
              </w:rPr>
              <w:lastRenderedPageBreak/>
              <w:t>работников, занятых обслуживанием администрации муниципального образования</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16712,0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16712,0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16712,0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16712,0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16712,0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83560,0</w:t>
            </w:r>
          </w:p>
        </w:tc>
      </w:tr>
      <w:tr w:rsidR="00C05497" w:rsidRPr="000A2503" w:rsidTr="00687A3E">
        <w:trPr>
          <w:trHeight w:val="230"/>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16712,0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16712,0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16712,0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16712,0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16712,0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83560,0</w:t>
            </w:r>
          </w:p>
        </w:tc>
      </w:tr>
      <w:tr w:rsidR="00C05497" w:rsidRPr="000A2503" w:rsidTr="00687A3E">
        <w:trPr>
          <w:trHeight w:val="256"/>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56361,5</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11272,3</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56361,5</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Контрольно-счётное </w:t>
            </w:r>
            <w:r w:rsidRPr="000A2503">
              <w:rPr>
                <w:rFonts w:ascii="Times New Roman" w:eastAsia="Calibri" w:hAnsi="Times New Roman" w:cs="Times New Roman"/>
                <w:color w:val="auto"/>
                <w:sz w:val="24"/>
                <w:szCs w:val="24"/>
              </w:rPr>
              <w:lastRenderedPageBreak/>
              <w:t>управление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2908,5</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581,7</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2908,5</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образования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8964,0</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1792,8</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8964,0</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15326,0</w:t>
            </w:r>
          </w:p>
        </w:tc>
      </w:tr>
      <w:tr w:rsidR="00C05497" w:rsidRPr="000A2503" w:rsidTr="00687A3E">
        <w:trPr>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3065,2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15326,0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1.1.2</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«Доплаты к пенсиям муниципальным служащим</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2060,0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2060,0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2060,0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2060,0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1.1.3</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«Выплата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22,2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111,0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22,2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111,0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Финансовое </w:t>
            </w:r>
            <w:r w:rsidRPr="000A2503">
              <w:rPr>
                <w:rFonts w:ascii="Times New Roman" w:eastAsia="Calibri" w:hAnsi="Times New Roman" w:cs="Times New Roman"/>
                <w:color w:val="auto"/>
                <w:sz w:val="24"/>
                <w:szCs w:val="24"/>
              </w:rPr>
              <w:lastRenderedPageBreak/>
              <w:t>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22,2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111,0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22,2</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22,2</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111,0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1.1.5</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«Расходы на исполнение государственных полномочий по сбору информации, необходимой для ведения регистра муниципальных нормативных правовых актов Псковской области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215,0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215,0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215,0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43,0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215,0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2 «Обеспечение общего порядка и противодействие коррупции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1086,4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1086,4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1086,4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1086,4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1086,4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5432,0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5380,0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1086,4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1086,4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1086,4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1086,4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1086,4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5432,0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5380,0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«Подготовка и принятие правовых актов, направленных на противодействие коррупции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«Проведение экспертизы </w:t>
            </w:r>
            <w:r w:rsidRPr="000A2503">
              <w:rPr>
                <w:rFonts w:ascii="Times New Roman" w:eastAsia="Calibri" w:hAnsi="Times New Roman" w:cs="Times New Roman"/>
                <w:color w:val="auto"/>
                <w:sz w:val="24"/>
                <w:szCs w:val="24"/>
              </w:rPr>
              <w:lastRenderedPageBreak/>
              <w:t xml:space="preserve">муниципальных правовых актов и их проектов на предмет исключения содержания </w:t>
            </w:r>
            <w:proofErr w:type="spellStart"/>
            <w:r w:rsidRPr="000A2503">
              <w:rPr>
                <w:rFonts w:ascii="Times New Roman" w:eastAsia="Calibri" w:hAnsi="Times New Roman" w:cs="Times New Roman"/>
                <w:color w:val="auto"/>
                <w:sz w:val="24"/>
                <w:szCs w:val="24"/>
              </w:rPr>
              <w:t>коррупциогенных</w:t>
            </w:r>
            <w:proofErr w:type="spellEnd"/>
            <w:r w:rsidRPr="000A2503">
              <w:rPr>
                <w:rFonts w:ascii="Times New Roman" w:eastAsia="Calibri" w:hAnsi="Times New Roman" w:cs="Times New Roman"/>
                <w:color w:val="auto"/>
                <w:sz w:val="24"/>
                <w:szCs w:val="24"/>
              </w:rPr>
              <w:t xml:space="preserve"> факторов</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«Обобщение и анализ отчетов о рассмотрении вопросов правоприменительной </w:t>
            </w:r>
            <w:proofErr w:type="gramStart"/>
            <w:r w:rsidRPr="000A2503">
              <w:rPr>
                <w:rFonts w:ascii="Times New Roman" w:eastAsia="Calibri" w:hAnsi="Times New Roman" w:cs="Times New Roman"/>
                <w:color w:val="auto"/>
                <w:sz w:val="24"/>
                <w:szCs w:val="24"/>
              </w:rPr>
              <w:t>практики</w:t>
            </w:r>
            <w:proofErr w:type="gramEnd"/>
            <w:r w:rsidRPr="000A2503">
              <w:rPr>
                <w:rFonts w:ascii="Times New Roman" w:eastAsia="Calibri" w:hAnsi="Times New Roman" w:cs="Times New Roman"/>
                <w:color w:val="auto"/>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органов местного самоуправления района, их должностных лиц в целях выработки и принятия мер по предупреждению и устранению причин выявленных нарушений</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«Проведение мониторинга </w:t>
            </w:r>
            <w:proofErr w:type="spellStart"/>
            <w:r w:rsidRPr="000A2503">
              <w:rPr>
                <w:rFonts w:ascii="Times New Roman" w:eastAsia="Calibri" w:hAnsi="Times New Roman" w:cs="Times New Roman"/>
                <w:color w:val="auto"/>
                <w:sz w:val="24"/>
                <w:szCs w:val="24"/>
              </w:rPr>
              <w:t>правоприменения</w:t>
            </w:r>
            <w:proofErr w:type="spellEnd"/>
            <w:r w:rsidRPr="000A2503">
              <w:rPr>
                <w:rFonts w:ascii="Times New Roman" w:eastAsia="Calibri" w:hAnsi="Times New Roman" w:cs="Times New Roman"/>
                <w:color w:val="auto"/>
                <w:sz w:val="24"/>
                <w:szCs w:val="24"/>
              </w:rPr>
              <w:t xml:space="preserve"> муниципальных правовых актов</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2.5</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«Размещение на официальном сайте Администрации Палкинского района проектов нормативных </w:t>
            </w:r>
            <w:r w:rsidRPr="000A2503">
              <w:rPr>
                <w:rFonts w:ascii="Times New Roman" w:eastAsia="Calibri" w:hAnsi="Times New Roman" w:cs="Times New Roman"/>
                <w:color w:val="auto"/>
                <w:sz w:val="24"/>
                <w:szCs w:val="24"/>
              </w:rPr>
              <w:lastRenderedPageBreak/>
              <w:t>правовых актов в целях обеспечения возможности проведения независимой антикоррупционной экспертизы институтами гражданского общества и гражданами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2.6</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«Разработка и внедрение административных регламентов исполнения структурными подразделениями, отраслевыми органами, подведомственными им учреждениями муниципальных функций и предоставления муниципальных услуг, приведение в соответствие законодательству действующих административных регламентов</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2.7</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«Изучение практики реализации мероприятий по противодействию коррупции в структурных подразделениях, отраслевых (функциональных) органах администрации муниципального образования, подведомственных учреждениях</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2.8</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«Проведение оценки коррупционных рисков, возникающих при реализации муниципальными служащими своих функций</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«Обеспечение объективного и полного рассмотрения обращений граждан, поступивших в ходе проведения личных приемов, почтой, в электронном виде, а также на "телефоны доверия"</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2.10</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«Осуществление </w:t>
            </w:r>
            <w:proofErr w:type="gramStart"/>
            <w:r w:rsidRPr="000A2503">
              <w:rPr>
                <w:rFonts w:ascii="Times New Roman" w:eastAsia="Calibri" w:hAnsi="Times New Roman" w:cs="Times New Roman"/>
                <w:color w:val="auto"/>
                <w:sz w:val="24"/>
                <w:szCs w:val="24"/>
              </w:rPr>
              <w:t>контроля за</w:t>
            </w:r>
            <w:proofErr w:type="gramEnd"/>
            <w:r w:rsidRPr="000A2503">
              <w:rPr>
                <w:rFonts w:ascii="Times New Roman" w:eastAsia="Calibri" w:hAnsi="Times New Roman" w:cs="Times New Roman"/>
                <w:color w:val="auto"/>
                <w:sz w:val="24"/>
                <w:szCs w:val="24"/>
              </w:rPr>
              <w:t xml:space="preserve"> предоставлением соответствующих сведений гражданами, претендующими на замещение вакантных должностей муниципальной службы, муниципальными служащими, лицами, замещающими муниципальные должности, лицами, претендующими на замещение должностей руководителей муниципальных учреждений, руководителями муниципальных </w:t>
            </w:r>
            <w:r w:rsidRPr="000A2503">
              <w:rPr>
                <w:rFonts w:ascii="Times New Roman" w:eastAsia="Calibri" w:hAnsi="Times New Roman" w:cs="Times New Roman"/>
                <w:color w:val="auto"/>
                <w:sz w:val="24"/>
                <w:szCs w:val="24"/>
              </w:rPr>
              <w:lastRenderedPageBreak/>
              <w:t>учреждений</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2.11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proofErr w:type="gramStart"/>
            <w:r w:rsidRPr="000A2503">
              <w:rPr>
                <w:rFonts w:ascii="Times New Roman" w:eastAsia="Calibri" w:hAnsi="Times New Roman" w:cs="Times New Roman"/>
                <w:color w:val="auto"/>
                <w:sz w:val="24"/>
                <w:szCs w:val="24"/>
              </w:rPr>
              <w:t>Основное мероприятие  «Проведение проверок достоверности и полноты соответствующих сведений, предоставляемых гражданами, претендующими на замещение вакантных должностей муниципальной службы, муниципальными служащими, лицами, претендующими на замещение должностей руководителей муниципальных учреждений, руководителями муниципальных учреждений</w:t>
            </w:r>
            <w:proofErr w:type="gramEnd"/>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2.12</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«Обеспечение информирования муниципальных служащих по основным положениям антикоррупционного законодательства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2.13</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«Размещение сведений о доходах, расходах, об имуществе и обязательствах имущественного характера муниципальных служащих на официальном сайте Администрации </w:t>
            </w:r>
            <w:r w:rsidRPr="000A2503">
              <w:rPr>
                <w:rFonts w:ascii="Times New Roman" w:eastAsia="Calibri" w:hAnsi="Times New Roman" w:cs="Times New Roman"/>
                <w:color w:val="auto"/>
                <w:sz w:val="24"/>
                <w:szCs w:val="24"/>
              </w:rPr>
              <w:lastRenderedPageBreak/>
              <w:t>Палкинского района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2.14</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«Подготовка памяток по вопросам антикоррупционного поведения муниципальных служащих</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2.15</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проведения бесед с должностными лицами о недопущении поведения, воспринимающегося как согласие принять взятку или как просьбу о даче взятки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2.16</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методической помощи органам местного самоуправления  по вопросам реализации кадровой политики на муниципальной службе, в том числе по работе комиссий по соблюдению требований к служебному поведению и урегулированию конфликта интересов</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2.17</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«Организация и обеспечение деятельности комиссии по соблюдению требований к служебному поведению и урегулированию конфликта </w:t>
            </w:r>
            <w:r w:rsidRPr="000A2503">
              <w:rPr>
                <w:rFonts w:ascii="Times New Roman" w:eastAsia="Calibri" w:hAnsi="Times New Roman" w:cs="Times New Roman"/>
                <w:color w:val="auto"/>
                <w:sz w:val="24"/>
                <w:szCs w:val="24"/>
              </w:rPr>
              <w:lastRenderedPageBreak/>
              <w:t>интересов</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2.18</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2.19</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«Проведение мониторинга коррупционных правонарушений, совершенных муниципальными служащими, в том числе в целях установления степени (уровня) коррумпированности органов</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2.20</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«Ведение системы учета банка данных коррупционных правонарушений, в том числе коррупционных преступлений</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«Проведение мероприятий по выявлению случаев возникновения конфликтов интересов, одной из сторон которого являются муниципальные служащие, и принятие предусмотренных </w:t>
            </w:r>
            <w:r w:rsidRPr="000A2503">
              <w:rPr>
                <w:rFonts w:ascii="Times New Roman" w:eastAsia="Calibri" w:hAnsi="Times New Roman" w:cs="Times New Roman"/>
                <w:color w:val="auto"/>
                <w:sz w:val="24"/>
                <w:szCs w:val="24"/>
              </w:rPr>
              <w:lastRenderedPageBreak/>
              <w:t xml:space="preserve">законодательством Российской Федерации мер по предотвращению и урегулированию конфликта интересов, в том числе путем </w:t>
            </w:r>
            <w:proofErr w:type="spellStart"/>
            <w:r w:rsidRPr="000A2503">
              <w:rPr>
                <w:rFonts w:ascii="Times New Roman" w:eastAsia="Calibri" w:hAnsi="Times New Roman" w:cs="Times New Roman"/>
                <w:color w:val="auto"/>
                <w:sz w:val="24"/>
                <w:szCs w:val="24"/>
              </w:rPr>
              <w:t>проведения</w:t>
            </w:r>
            <w:proofErr w:type="gramStart"/>
            <w:r w:rsidRPr="000A2503">
              <w:rPr>
                <w:rFonts w:ascii="Times New Roman" w:eastAsia="Calibri" w:hAnsi="Times New Roman" w:cs="Times New Roman"/>
                <w:color w:val="auto"/>
                <w:sz w:val="24"/>
                <w:szCs w:val="24"/>
              </w:rPr>
              <w:t>:а</w:t>
            </w:r>
            <w:proofErr w:type="spellEnd"/>
            <w:proofErr w:type="gramEnd"/>
            <w:r w:rsidRPr="000A2503">
              <w:rPr>
                <w:rFonts w:ascii="Times New Roman" w:eastAsia="Calibri" w:hAnsi="Times New Roman" w:cs="Times New Roman"/>
                <w:color w:val="auto"/>
                <w:sz w:val="24"/>
                <w:szCs w:val="24"/>
              </w:rPr>
              <w:t xml:space="preserve">) учета и регистрации всей поступающей в орган информации о фактах возможного конфликта </w:t>
            </w:r>
            <w:proofErr w:type="spellStart"/>
            <w:r w:rsidRPr="000A2503">
              <w:rPr>
                <w:rFonts w:ascii="Times New Roman" w:eastAsia="Calibri" w:hAnsi="Times New Roman" w:cs="Times New Roman"/>
                <w:color w:val="auto"/>
                <w:sz w:val="24"/>
                <w:szCs w:val="24"/>
              </w:rPr>
              <w:t>интересов;б</w:t>
            </w:r>
            <w:proofErr w:type="spellEnd"/>
            <w:r w:rsidRPr="000A2503">
              <w:rPr>
                <w:rFonts w:ascii="Times New Roman" w:eastAsia="Calibri" w:hAnsi="Times New Roman" w:cs="Times New Roman"/>
                <w:color w:val="auto"/>
                <w:sz w:val="24"/>
                <w:szCs w:val="24"/>
              </w:rPr>
              <w:t>) анализа поступающей в орган информации не только по существу поставленных вопросов, но и в части возможного обнаружения фактов конфликта интересов, одной стороной которого является муниципа</w:t>
            </w:r>
            <w:r w:rsidR="00687A3E" w:rsidRPr="000A2503">
              <w:rPr>
                <w:rFonts w:ascii="Times New Roman" w:eastAsia="Calibri" w:hAnsi="Times New Roman" w:cs="Times New Roman"/>
                <w:color w:val="auto"/>
                <w:sz w:val="24"/>
                <w:szCs w:val="24"/>
              </w:rPr>
              <w:t>л</w:t>
            </w:r>
            <w:r w:rsidRPr="000A2503">
              <w:rPr>
                <w:rFonts w:ascii="Times New Roman" w:eastAsia="Calibri" w:hAnsi="Times New Roman" w:cs="Times New Roman"/>
                <w:color w:val="auto"/>
                <w:sz w:val="24"/>
                <w:szCs w:val="24"/>
              </w:rPr>
              <w:t xml:space="preserve">ьный служащий </w:t>
            </w:r>
            <w:proofErr w:type="spellStart"/>
            <w:r w:rsidRPr="000A2503">
              <w:rPr>
                <w:rFonts w:ascii="Times New Roman" w:eastAsia="Calibri" w:hAnsi="Times New Roman" w:cs="Times New Roman"/>
                <w:color w:val="auto"/>
                <w:sz w:val="24"/>
                <w:szCs w:val="24"/>
              </w:rPr>
              <w:t>органа</w:t>
            </w:r>
            <w:proofErr w:type="gramStart"/>
            <w:r w:rsidRPr="000A2503">
              <w:rPr>
                <w:rFonts w:ascii="Times New Roman" w:eastAsia="Calibri" w:hAnsi="Times New Roman" w:cs="Times New Roman"/>
                <w:color w:val="auto"/>
                <w:sz w:val="24"/>
                <w:szCs w:val="24"/>
              </w:rPr>
              <w:t>;в</w:t>
            </w:r>
            <w:proofErr w:type="spellEnd"/>
            <w:proofErr w:type="gramEnd"/>
            <w:r w:rsidRPr="000A2503">
              <w:rPr>
                <w:rFonts w:ascii="Times New Roman" w:eastAsia="Calibri" w:hAnsi="Times New Roman" w:cs="Times New Roman"/>
                <w:color w:val="auto"/>
                <w:sz w:val="24"/>
                <w:szCs w:val="24"/>
              </w:rPr>
              <w:t xml:space="preserve">) первичного анализа информации, указанной в справках о доходах, расходах, об имуществе и обязательствах имущественного </w:t>
            </w:r>
            <w:proofErr w:type="spellStart"/>
            <w:r w:rsidRPr="000A2503">
              <w:rPr>
                <w:rFonts w:ascii="Times New Roman" w:eastAsia="Calibri" w:hAnsi="Times New Roman" w:cs="Times New Roman"/>
                <w:color w:val="auto"/>
                <w:sz w:val="24"/>
                <w:szCs w:val="24"/>
              </w:rPr>
              <w:t>характера;г</w:t>
            </w:r>
            <w:proofErr w:type="spellEnd"/>
            <w:r w:rsidRPr="000A2503">
              <w:rPr>
                <w:rFonts w:ascii="Times New Roman" w:eastAsia="Calibri" w:hAnsi="Times New Roman" w:cs="Times New Roman"/>
                <w:color w:val="auto"/>
                <w:sz w:val="24"/>
                <w:szCs w:val="24"/>
              </w:rPr>
              <w:t xml:space="preserve">) разъяснительной работы, </w:t>
            </w:r>
            <w:proofErr w:type="spellStart"/>
            <w:r w:rsidRPr="000A2503">
              <w:rPr>
                <w:rFonts w:ascii="Times New Roman" w:eastAsia="Calibri" w:hAnsi="Times New Roman" w:cs="Times New Roman"/>
                <w:color w:val="auto"/>
                <w:sz w:val="24"/>
                <w:szCs w:val="24"/>
              </w:rPr>
              <w:t>бесед;д</w:t>
            </w:r>
            <w:proofErr w:type="spellEnd"/>
            <w:r w:rsidRPr="000A2503">
              <w:rPr>
                <w:rFonts w:ascii="Times New Roman" w:eastAsia="Calibri" w:hAnsi="Times New Roman" w:cs="Times New Roman"/>
                <w:color w:val="auto"/>
                <w:sz w:val="24"/>
                <w:szCs w:val="24"/>
              </w:rPr>
              <w:t>) другими способами с учетом поставленных задач</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2.22</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«Проведение проверки по каждому случаю несоблюдения ограничений, запретов и </w:t>
            </w:r>
            <w:r w:rsidRPr="000A2503">
              <w:rPr>
                <w:rFonts w:ascii="Times New Roman" w:eastAsia="Calibri" w:hAnsi="Times New Roman" w:cs="Times New Roman"/>
                <w:color w:val="auto"/>
                <w:sz w:val="24"/>
                <w:szCs w:val="24"/>
              </w:rPr>
              <w:lastRenderedPageBreak/>
              <w:t>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в порядке, предусмотренном нормативными правовыми актами Российской Федерации, применение соответствующих мер юридической ответственности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2.23</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«Своевременное рассмотрение комиссиями по соблюдению требований к служебному поведению и урегулированию конфликта интересов вопросов соблюдения муниципальными служащими требований к служебному поведению, требований по урегулированию конфликта интересов, вопросов о непредставлении  муниципальными служащими либо представлении недостоверных или неполных сведений о доходах, расходах, об имуществе и </w:t>
            </w:r>
            <w:r w:rsidRPr="000A2503">
              <w:rPr>
                <w:rFonts w:ascii="Times New Roman" w:eastAsia="Calibri" w:hAnsi="Times New Roman" w:cs="Times New Roman"/>
                <w:color w:val="auto"/>
                <w:sz w:val="24"/>
                <w:szCs w:val="24"/>
              </w:rPr>
              <w:lastRenderedPageBreak/>
              <w:t>обязательствах имущественного характера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2.24</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«Проведение мониторинга качества предоставления муниципальных услуг</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2.25</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проведения социологических исследований реализуемых антикоррупционных мер с различными группами населения. Результаты исследований доводить до сведения общественности через средства массовой информации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2.26</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«Реализация мер по формированию и подготовке резерва управленческих кадров муниципального образования "Палкинский район"</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2.27</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«Поощрение лиц, сообщивших о факте коррупционного правонарушения на территории Палкинского района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Управление делами Администрации </w:t>
            </w:r>
            <w:r w:rsidRPr="000A2503">
              <w:rPr>
                <w:rFonts w:ascii="Times New Roman" w:eastAsia="Calibri" w:hAnsi="Times New Roman" w:cs="Times New Roman"/>
                <w:color w:val="auto"/>
                <w:sz w:val="24"/>
                <w:szCs w:val="24"/>
              </w:rPr>
              <w:lastRenderedPageBreak/>
              <w:t>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2.27.1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D008E3">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«Поощрение лиц, сообщивших о факте коррупционного правонарушения на территории Палкинского района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2.28</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«Информирование с использованием официального сайта муниципального образования и районных средств массовой информации населения о деятельности органов местного самоуправления, о ходе реализации мероприятий программы, о фактах привлечения к ответственности муниципальных служащих муниципального образования за правонарушения, связанные с проявлением коррупции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2.29</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«Публикация в средствах массовой информации </w:t>
            </w:r>
            <w:r w:rsidRPr="000A2503">
              <w:rPr>
                <w:rFonts w:ascii="Times New Roman" w:eastAsia="Calibri" w:hAnsi="Times New Roman" w:cs="Times New Roman"/>
                <w:color w:val="auto"/>
                <w:sz w:val="24"/>
                <w:szCs w:val="24"/>
              </w:rPr>
              <w:lastRenderedPageBreak/>
              <w:t>нормативно-правовых актов, тематических статей антикоррупционной направленности, статей с рекомендациями о действиях граждан в случае нарушения их законных интересов со стороны должностных лиц  и муниципальных служащих муниципального образования "Палкинский район" и иной информации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Управление делами Администрации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2.29.1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687A3E">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«Публикация в средствах массовой информации нормативно-правовых актов, тематических статей антикоррупционной направленности, статей с рекомендациями о действиях граждан в случае нарушения их законных интересов со стороны должностных лиц и муниципальных служащих муниципального образования "Палкинский район" и иной информации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Управление делами Администрации </w:t>
            </w:r>
            <w:r w:rsidRPr="000A2503">
              <w:rPr>
                <w:rFonts w:ascii="Times New Roman" w:eastAsia="Calibri" w:hAnsi="Times New Roman" w:cs="Times New Roman"/>
                <w:color w:val="auto"/>
                <w:sz w:val="24"/>
                <w:szCs w:val="24"/>
              </w:rPr>
              <w:lastRenderedPageBreak/>
              <w:t>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2.30</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и проведение просветительских мероприятий (классных часов) среди учащихся муниципальных образовательных учреждений по вопросам профилактики и борьбы с коррупцией</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«Обеспечение работы постоянно действующего "телефона доверия" в целях обращения граждан о проявлениях коррупции и мониторинга фактов коррупции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2.32</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«Проведение "круглого стола" по вопросам антикоррупционной деятельности с участием представителей правоохранительных органов, среднего и малого бизнеса, органов местного самоуправления</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2.33</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«Информирование граждан о мерах по минимизации  проявлений "бытовой коррупции", в том числе в сфере предоставления </w:t>
            </w:r>
            <w:r w:rsidRPr="000A2503">
              <w:rPr>
                <w:rFonts w:ascii="Times New Roman" w:eastAsia="Calibri" w:hAnsi="Times New Roman" w:cs="Times New Roman"/>
                <w:color w:val="auto"/>
                <w:sz w:val="24"/>
                <w:szCs w:val="24"/>
              </w:rPr>
              <w:lastRenderedPageBreak/>
              <w:t>коммунальных услуг</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2.34</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«Пропаганда выгодности и успешности предпринимательской деятельности, осуществляющейся в рамках правового поля</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2.35</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«Обеспечение проведения электронных аукционов по муниципальным заказам</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2.36</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«Организация информирования всех заинтересованных лиц о правилах участия в конкурсных и иных процедурах размещения муниципального заказа с помощью официального сайта и консультаций</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2.37</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«Оказание поддержки субъектам малого и среднего предпринимательства по вопросам преодоления административных и организационных барьеров</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2.38</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«Осуществление </w:t>
            </w:r>
            <w:proofErr w:type="gramStart"/>
            <w:r w:rsidRPr="000A2503">
              <w:rPr>
                <w:rFonts w:ascii="Times New Roman" w:eastAsia="Calibri" w:hAnsi="Times New Roman" w:cs="Times New Roman"/>
                <w:color w:val="auto"/>
                <w:sz w:val="24"/>
                <w:szCs w:val="24"/>
              </w:rPr>
              <w:t>контроля за</w:t>
            </w:r>
            <w:proofErr w:type="gramEnd"/>
            <w:r w:rsidRPr="000A2503">
              <w:rPr>
                <w:rFonts w:ascii="Times New Roman" w:eastAsia="Calibri" w:hAnsi="Times New Roman" w:cs="Times New Roman"/>
                <w:color w:val="auto"/>
                <w:sz w:val="24"/>
                <w:szCs w:val="24"/>
              </w:rPr>
              <w:t xml:space="preserve"> соблюдением законодательства в сфере размещения заказов для муниципальных нужд и </w:t>
            </w:r>
            <w:r w:rsidRPr="000A2503">
              <w:rPr>
                <w:rFonts w:ascii="Times New Roman" w:eastAsia="Calibri" w:hAnsi="Times New Roman" w:cs="Times New Roman"/>
                <w:color w:val="auto"/>
                <w:sz w:val="24"/>
                <w:szCs w:val="24"/>
              </w:rPr>
              <w:lastRenderedPageBreak/>
              <w:t>нужд бюджетных учреждений района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2.39</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2.39.1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D008E3">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12,0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2.40</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Основное мероприятие  «Исполнение государственных полномочий по созданию административных комиссий и определению </w:t>
            </w:r>
            <w:r w:rsidRPr="000A2503">
              <w:rPr>
                <w:rFonts w:ascii="Times New Roman" w:eastAsia="Calibri" w:hAnsi="Times New Roman" w:cs="Times New Roman"/>
                <w:color w:val="auto"/>
                <w:sz w:val="24"/>
                <w:szCs w:val="24"/>
              </w:rPr>
              <w:lastRenderedPageBreak/>
              <w:t>перечня должностных лиц, уполномоченных составлять протоколы об административных правонарушениях</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2.40.1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687A3E">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«Исполнение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«Содержание единой дежурно-диспетчерской службы</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5380,0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5380,0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5380,0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5380,0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2.41.1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D008E3">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Мероприятие «Содержание </w:t>
            </w:r>
            <w:r w:rsidRPr="000A2503">
              <w:rPr>
                <w:rFonts w:ascii="Times New Roman" w:eastAsia="Calibri" w:hAnsi="Times New Roman" w:cs="Times New Roman"/>
                <w:color w:val="auto"/>
                <w:sz w:val="24"/>
                <w:szCs w:val="24"/>
              </w:rPr>
              <w:lastRenderedPageBreak/>
              <w:t>единой дежурно-диспетчерской службы</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всего, в том </w:t>
            </w:r>
            <w:r w:rsidRPr="000A2503">
              <w:rPr>
                <w:rFonts w:ascii="Times New Roman" w:eastAsia="Calibri" w:hAnsi="Times New Roman" w:cs="Times New Roman"/>
                <w:color w:val="auto"/>
                <w:sz w:val="24"/>
                <w:szCs w:val="24"/>
              </w:rPr>
              <w:lastRenderedPageBreak/>
              <w:t>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5380,0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5380,0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5380,0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1076,0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5380,0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2.42.</w:t>
            </w: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«Ежегодные повышения квалификации муниципальных служащих, в должностные обязанности которых входит участие в противодействии коррупции»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2.43.</w:t>
            </w: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2.44.</w:t>
            </w: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proofErr w:type="gramStart"/>
            <w:r w:rsidRPr="000A2503">
              <w:rPr>
                <w:rFonts w:ascii="Times New Roman" w:eastAsia="Calibri" w:hAnsi="Times New Roman" w:cs="Times New Roman"/>
                <w:color w:val="auto"/>
                <w:sz w:val="24"/>
                <w:szCs w:val="24"/>
              </w:rPr>
              <w:t xml:space="preserve">Основное мероприятие «Повышение эффективности кадровой </w:t>
            </w:r>
            <w:r w:rsidRPr="000A2503">
              <w:rPr>
                <w:rFonts w:ascii="Times New Roman" w:eastAsia="Calibri" w:hAnsi="Times New Roman" w:cs="Times New Roman"/>
                <w:color w:val="auto"/>
                <w:sz w:val="24"/>
                <w:szCs w:val="24"/>
              </w:rPr>
              <w:lastRenderedPageBreak/>
              <w:t>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Администрация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3 «Совершенствование, развитие бюджетного процесса и управление муниципальным долгом</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1698,6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1698,6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1698,6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1698,6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1698,6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8493,0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1455,0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4495,0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1698,6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1698,6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1698,6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1698,6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1698,6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8493,0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1455,0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899,0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4495,0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«Совершенствование и развитие бюджетного процесса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1170,0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1170,0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1170,0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1170,0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1170,0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5850,0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1455,0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4395,0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Финансовое управление Палкинского </w:t>
            </w:r>
            <w:r w:rsidRPr="000A2503">
              <w:rPr>
                <w:rFonts w:ascii="Times New Roman" w:eastAsia="Calibri" w:hAnsi="Times New Roman" w:cs="Times New Roman"/>
                <w:color w:val="auto"/>
                <w:sz w:val="24"/>
                <w:szCs w:val="24"/>
              </w:rPr>
              <w:lastRenderedPageBreak/>
              <w:t>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1170,0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1170,0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1170,0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1170,0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1170,0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5850,0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291,0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1455,0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4395,0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3.1.1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687A3E">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«Формирование районных фондов финансовой поддержки бюджетов поселений</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545,0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545,0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545,0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545,0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3.1.2</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687A3E">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«разработка правового, методологического и информационного обеспечения бюджетного процесса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4395,0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4395,0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4395,0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879,0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4395,0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3.1.3</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D008E3">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«Расходы на исполнение полномочий о</w:t>
            </w:r>
            <w:r w:rsidR="00D008E3" w:rsidRPr="000A2503">
              <w:rPr>
                <w:rFonts w:ascii="Times New Roman" w:eastAsia="Calibri" w:hAnsi="Times New Roman" w:cs="Times New Roman"/>
                <w:color w:val="auto"/>
                <w:sz w:val="24"/>
                <w:szCs w:val="24"/>
              </w:rPr>
              <w:t>р</w:t>
            </w:r>
            <w:r w:rsidRPr="000A2503">
              <w:rPr>
                <w:rFonts w:ascii="Times New Roman" w:eastAsia="Calibri" w:hAnsi="Times New Roman" w:cs="Times New Roman"/>
                <w:color w:val="auto"/>
                <w:sz w:val="24"/>
                <w:szCs w:val="24"/>
              </w:rPr>
              <w:t>ганов государственной власти области по расчёту и предоставлению дотации бюджетам поселений</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545,0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545,0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545,0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109,0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545,0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3.1.4</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Мероприятие «Расходы на </w:t>
            </w:r>
            <w:r w:rsidRPr="000A2503">
              <w:rPr>
                <w:rFonts w:ascii="Times New Roman" w:eastAsia="Calibri" w:hAnsi="Times New Roman" w:cs="Times New Roman"/>
                <w:color w:val="auto"/>
                <w:sz w:val="24"/>
                <w:szCs w:val="24"/>
              </w:rPr>
              <w:lastRenderedPageBreak/>
              <w:t>предоставление иных межбюджетных трансфертов поселениям на возмещение затрат по созданию условий для предоставления государственных и муниципальных услуг по принципу «одного окна» на территории муниципального района»</w:t>
            </w:r>
          </w:p>
        </w:tc>
        <w:tc>
          <w:tcPr>
            <w:tcW w:w="1843"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 xml:space="preserve">всего, в том </w:t>
            </w:r>
            <w:r w:rsidRPr="000A2503">
              <w:rPr>
                <w:rFonts w:ascii="Times New Roman" w:eastAsia="Calibri" w:hAnsi="Times New Roman" w:cs="Times New Roman"/>
                <w:color w:val="auto"/>
                <w:sz w:val="24"/>
                <w:szCs w:val="24"/>
              </w:rPr>
              <w:lastRenderedPageBreak/>
              <w:t>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365,0</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365,0</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365,0</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73,0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365,0</w:t>
            </w: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tcBorders>
              <w:left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2890" w:type="dxa"/>
            <w:gridSpan w:val="2"/>
            <w:vMerge/>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«Управление муниципальным долгом</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100,0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100,0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100,0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100,0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3.2.1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D008E3">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«Обслуживание муниципального долга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100,0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100,0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100,0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20,0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100,0</w:t>
            </w: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«Реализация переданных государственных полномочий по первичному воинскому учёту на территориях, где отсутствуют военные комиссариаты</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3.4.1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D008E3">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«Предоставление субвенции на осуществление полномочий по первичному воинскому учёту на территориях, где отсутствуют военные комиссариаты</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508,6</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2543,0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jc w:val="center"/>
              <w:rPr>
                <w:rFonts w:ascii="Times New Roman"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Подпрограмма 4 «Социальная поддержка граждан и реализация демографической политики в муниципальном образовании</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left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left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 xml:space="preserve">Финансовое управление </w:t>
            </w:r>
            <w:r w:rsidRPr="000A2503">
              <w:rPr>
                <w:rFonts w:ascii="Times New Roman" w:eastAsia="Calibri" w:hAnsi="Times New Roman" w:cs="Times New Roman"/>
                <w:color w:val="auto"/>
                <w:sz w:val="24"/>
                <w:szCs w:val="24"/>
              </w:rPr>
              <w:lastRenderedPageBreak/>
              <w:t>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lastRenderedPageBreak/>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Основное мероприятие  «Социальная поддержка инвалидов и граждан пожилого возраста</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38"/>
        </w:trPr>
        <w:tc>
          <w:tcPr>
            <w:tcW w:w="620" w:type="dxa"/>
            <w:vMerge w:val="restart"/>
            <w:tcBorders>
              <w:top w:val="single" w:sz="8" w:space="0" w:color="000001"/>
              <w:left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4.1.1</w:t>
            </w:r>
          </w:p>
        </w:tc>
        <w:tc>
          <w:tcPr>
            <w:tcW w:w="2890" w:type="dxa"/>
            <w:gridSpan w:val="2"/>
            <w:vMerge w:val="restart"/>
            <w:tcBorders>
              <w:top w:val="single" w:sz="8" w:space="0" w:color="000001"/>
              <w:left w:val="single" w:sz="8" w:space="0" w:color="000001"/>
              <w:right w:val="single" w:sz="8" w:space="0" w:color="000001"/>
            </w:tcBorders>
            <w:shd w:val="clear" w:color="auto" w:fill="auto"/>
          </w:tcPr>
          <w:p w:rsidR="00413C4D" w:rsidRPr="000A2503" w:rsidRDefault="003C0DB5" w:rsidP="00D008E3">
            <w:pPr>
              <w:suppressAutoHyphens/>
              <w:jc w:val="both"/>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Мероприятие «Расходы на проведение мероприятий активной политики и дополнительных мероприятий в сфере занятости населения»</w:t>
            </w: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 в том числе:</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8"/>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cantSplit/>
          <w:trHeight w:val="287"/>
        </w:trPr>
        <w:tc>
          <w:tcPr>
            <w:tcW w:w="620"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val="restart"/>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Финансовое управление Палкинского района</w:t>
            </w: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всего</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федеральный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областной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jc w:val="center"/>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12,0</w:t>
            </w: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3C0DB5" w:rsidP="00FA2E78">
            <w:pPr>
              <w:jc w:val="center"/>
              <w:rPr>
                <w:rFonts w:ascii="Times New Roman" w:hAnsi="Times New Roman" w:cs="Times New Roman"/>
                <w:color w:val="auto"/>
                <w:sz w:val="24"/>
                <w:szCs w:val="24"/>
              </w:rPr>
            </w:pPr>
            <w:r w:rsidRPr="000A2503">
              <w:rPr>
                <w:rFonts w:ascii="Times New Roman" w:hAnsi="Times New Roman" w:cs="Times New Roman"/>
                <w:color w:val="auto"/>
                <w:sz w:val="24"/>
                <w:szCs w:val="24"/>
              </w:rPr>
              <w:t>60,0</w:t>
            </w:r>
          </w:p>
        </w:tc>
      </w:tr>
      <w:tr w:rsidR="00C05497" w:rsidRPr="000A2503" w:rsidTr="00687A3E">
        <w:trPr>
          <w:trHeight w:val="230"/>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местный бюджет</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r w:rsidR="00C05497" w:rsidRPr="000A2503" w:rsidTr="00687A3E">
        <w:trPr>
          <w:trHeight w:val="256"/>
        </w:trPr>
        <w:tc>
          <w:tcPr>
            <w:tcW w:w="620"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890" w:type="dxa"/>
            <w:gridSpan w:val="2"/>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both"/>
              <w:rPr>
                <w:rFonts w:ascii="Times New Roman" w:eastAsia="Calibri" w:hAnsi="Times New Roman" w:cs="Times New Roman"/>
                <w:color w:val="auto"/>
                <w:sz w:val="24"/>
                <w:szCs w:val="24"/>
              </w:rPr>
            </w:pPr>
          </w:p>
        </w:tc>
        <w:tc>
          <w:tcPr>
            <w:tcW w:w="1843" w:type="dxa"/>
            <w:vMerge/>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rPr>
                <w:rFonts w:ascii="Times New Roman" w:eastAsia="Calibri" w:hAnsi="Times New Roman" w:cs="Times New Roman"/>
                <w:color w:val="auto"/>
                <w:sz w:val="24"/>
                <w:szCs w:val="24"/>
              </w:rPr>
            </w:pPr>
          </w:p>
        </w:tc>
        <w:tc>
          <w:tcPr>
            <w:tcW w:w="2268"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3C0DB5" w:rsidP="00FA2E78">
            <w:pPr>
              <w:suppressAutoHyphens/>
              <w:rPr>
                <w:rFonts w:ascii="Times New Roman" w:eastAsia="Calibri" w:hAnsi="Times New Roman" w:cs="Times New Roman"/>
                <w:color w:val="auto"/>
                <w:sz w:val="24"/>
                <w:szCs w:val="24"/>
              </w:rPr>
            </w:pPr>
            <w:r w:rsidRPr="000A2503">
              <w:rPr>
                <w:rFonts w:ascii="Times New Roman" w:eastAsia="Calibri" w:hAnsi="Times New Roman" w:cs="Times New Roman"/>
                <w:color w:val="auto"/>
                <w:sz w:val="24"/>
                <w:szCs w:val="24"/>
              </w:rPr>
              <w:t>иные источники</w:t>
            </w:r>
          </w:p>
        </w:tc>
        <w:tc>
          <w:tcPr>
            <w:tcW w:w="1276" w:type="dxa"/>
            <w:tcBorders>
              <w:top w:val="single" w:sz="8" w:space="0" w:color="000001"/>
              <w:left w:val="single" w:sz="8" w:space="0" w:color="000001"/>
              <w:bottom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417"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134" w:type="dxa"/>
            <w:tcBorders>
              <w:top w:val="single" w:sz="8" w:space="0" w:color="000001"/>
              <w:left w:val="single" w:sz="8" w:space="0" w:color="000001"/>
              <w:bottom w:val="single" w:sz="8" w:space="0" w:color="000001"/>
              <w:right w:val="single" w:sz="8" w:space="0" w:color="000001"/>
            </w:tcBorders>
            <w:shd w:val="clear" w:color="auto" w:fill="auto"/>
          </w:tcPr>
          <w:p w:rsidR="00413C4D" w:rsidRPr="000A2503" w:rsidRDefault="00413C4D" w:rsidP="00FA2E78">
            <w:pPr>
              <w:suppressAutoHyphens/>
              <w:jc w:val="center"/>
              <w:rPr>
                <w:rFonts w:ascii="Times New Roman" w:eastAsia="Calibri" w:hAnsi="Times New Roman" w:cs="Times New Roman"/>
                <w:color w:val="auto"/>
                <w:sz w:val="24"/>
                <w:szCs w:val="24"/>
              </w:rPr>
            </w:pPr>
          </w:p>
        </w:tc>
        <w:tc>
          <w:tcPr>
            <w:tcW w:w="1255" w:type="dxa"/>
            <w:tcBorders>
              <w:top w:val="single" w:sz="8" w:space="0" w:color="000001"/>
              <w:left w:val="single" w:sz="8" w:space="0" w:color="000001"/>
              <w:bottom w:val="single" w:sz="8" w:space="0" w:color="000001"/>
              <w:right w:val="single" w:sz="8" w:space="0" w:color="000001"/>
            </w:tcBorders>
            <w:shd w:val="clear" w:color="auto" w:fill="auto"/>
            <w:vAlign w:val="bottom"/>
          </w:tcPr>
          <w:p w:rsidR="00413C4D" w:rsidRPr="000A2503" w:rsidRDefault="00413C4D" w:rsidP="00FA2E78">
            <w:pPr>
              <w:jc w:val="center"/>
              <w:rPr>
                <w:rFonts w:ascii="Times New Roman" w:hAnsi="Times New Roman" w:cs="Times New Roman"/>
                <w:color w:val="auto"/>
                <w:sz w:val="24"/>
                <w:szCs w:val="24"/>
              </w:rPr>
            </w:pPr>
          </w:p>
        </w:tc>
      </w:tr>
    </w:tbl>
    <w:p w:rsidR="00413C4D" w:rsidRPr="000A2503" w:rsidRDefault="00413C4D" w:rsidP="00C05497">
      <w:pPr>
        <w:widowControl/>
        <w:suppressAutoHyphens/>
        <w:ind w:firstLine="284"/>
        <w:jc w:val="center"/>
        <w:rPr>
          <w:rFonts w:ascii="Times New Roman" w:eastAsia="Calibri" w:hAnsi="Times New Roman" w:cs="Times New Roman"/>
          <w:color w:val="auto"/>
          <w:sz w:val="24"/>
          <w:szCs w:val="24"/>
        </w:rPr>
      </w:pPr>
    </w:p>
    <w:p w:rsidR="00413C4D" w:rsidRPr="000A2503" w:rsidRDefault="00413C4D" w:rsidP="00C05497">
      <w:pPr>
        <w:ind w:firstLine="284"/>
        <w:rPr>
          <w:rFonts w:ascii="Times New Roman" w:hAnsi="Times New Roman" w:cs="Times New Roman"/>
          <w:color w:val="auto"/>
          <w:sz w:val="24"/>
          <w:szCs w:val="24"/>
        </w:rPr>
      </w:pPr>
    </w:p>
    <w:sectPr w:rsidR="00413C4D" w:rsidRPr="000A2503" w:rsidSect="00413C4D">
      <w:pgSz w:w="16838" w:h="11906" w:orient="landscape"/>
      <w:pgMar w:top="851" w:right="567"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Arial"/>
    <w:charset w:val="00"/>
    <w:family w:val="swiss"/>
    <w:pitch w:val="variable"/>
    <w:sig w:usb0="00000003" w:usb1="00000000" w:usb2="00000000" w:usb3="00000000" w:csb0="00000001" w:csb1="00000000"/>
  </w:font>
  <w:font w:name="SimSun;宋体">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60B7"/>
    <w:multiLevelType w:val="multilevel"/>
    <w:tmpl w:val="4940869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2808025B"/>
    <w:multiLevelType w:val="multilevel"/>
    <w:tmpl w:val="27AAFD9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2E524482"/>
    <w:multiLevelType w:val="multilevel"/>
    <w:tmpl w:val="15AA9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C03DE3"/>
    <w:multiLevelType w:val="multilevel"/>
    <w:tmpl w:val="D9D44878"/>
    <w:lvl w:ilvl="0">
      <w:start w:val="4"/>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
    <w:nsid w:val="4BE9775B"/>
    <w:multiLevelType w:val="multilevel"/>
    <w:tmpl w:val="4238EB1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50CF4C71"/>
    <w:multiLevelType w:val="multilevel"/>
    <w:tmpl w:val="B3FE886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5B1C7BD3"/>
    <w:multiLevelType w:val="multilevel"/>
    <w:tmpl w:val="1C78AA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13C4D"/>
    <w:rsid w:val="000A2503"/>
    <w:rsid w:val="003C0DB5"/>
    <w:rsid w:val="00413C4D"/>
    <w:rsid w:val="006863CB"/>
    <w:rsid w:val="00687A3E"/>
    <w:rsid w:val="00795BB0"/>
    <w:rsid w:val="00963ECF"/>
    <w:rsid w:val="00B73623"/>
    <w:rsid w:val="00BB64BC"/>
    <w:rsid w:val="00C05497"/>
    <w:rsid w:val="00CB2C19"/>
    <w:rsid w:val="00D008E3"/>
    <w:rsid w:val="00DA59EC"/>
    <w:rsid w:val="00EB5C9A"/>
    <w:rsid w:val="00F82899"/>
    <w:rsid w:val="00FA2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0E"/>
    <w:pPr>
      <w:widowControl w:val="0"/>
    </w:pPr>
    <w:rPr>
      <w:rFonts w:ascii="Arial" w:hAnsi="Arial" w:cs="Arial"/>
      <w:color w:val="00000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3"/>
    <w:link w:val="1"/>
    <w:qFormat/>
    <w:rsid w:val="00B73155"/>
    <w:pPr>
      <w:outlineLvl w:val="0"/>
    </w:pPr>
  </w:style>
  <w:style w:type="character" w:customStyle="1" w:styleId="a4">
    <w:name w:val="Стиль мнм Знак"/>
    <w:qFormat/>
    <w:rsid w:val="00C87CDE"/>
    <w:rPr>
      <w:rFonts w:ascii="Times New Roman" w:eastAsia="Arial" w:hAnsi="Times New Roman" w:cs="Times New Roman"/>
      <w:color w:val="000000"/>
      <w:sz w:val="28"/>
      <w:szCs w:val="28"/>
      <w:lang w:eastAsia="ar-SA"/>
    </w:rPr>
  </w:style>
  <w:style w:type="character" w:customStyle="1" w:styleId="1">
    <w:name w:val="Заголовок 1 Знак"/>
    <w:basedOn w:val="a0"/>
    <w:link w:val="11"/>
    <w:qFormat/>
    <w:rsid w:val="00B73155"/>
    <w:rPr>
      <w:rFonts w:ascii="Liberation Sans" w:eastAsia="Lucida Sans Unicode" w:hAnsi="Liberation Sans" w:cs="Mangal"/>
      <w:color w:val="00000A"/>
      <w:sz w:val="28"/>
      <w:szCs w:val="28"/>
    </w:rPr>
  </w:style>
  <w:style w:type="character" w:customStyle="1" w:styleId="a5">
    <w:name w:val="Текст выноски Знак"/>
    <w:basedOn w:val="a0"/>
    <w:uiPriority w:val="99"/>
    <w:semiHidden/>
    <w:qFormat/>
    <w:rsid w:val="00B73155"/>
    <w:rPr>
      <w:rFonts w:ascii="Tahoma" w:hAnsi="Tahoma" w:cs="Tahoma"/>
      <w:sz w:val="16"/>
      <w:szCs w:val="16"/>
    </w:rPr>
  </w:style>
  <w:style w:type="character" w:customStyle="1" w:styleId="-">
    <w:name w:val="Интернет-ссылка"/>
    <w:basedOn w:val="a0"/>
    <w:uiPriority w:val="99"/>
    <w:semiHidden/>
    <w:unhideWhenUsed/>
    <w:rsid w:val="009A0EE3"/>
    <w:rPr>
      <w:color w:val="0000FF"/>
      <w:u w:val="single"/>
    </w:rPr>
  </w:style>
  <w:style w:type="character" w:customStyle="1" w:styleId="a6">
    <w:name w:val="Название Знак"/>
    <w:basedOn w:val="a0"/>
    <w:qFormat/>
    <w:rsid w:val="00B73155"/>
    <w:rPr>
      <w:rFonts w:ascii="Calibri" w:eastAsia="SimSun" w:hAnsi="Calibri" w:cs="Mangal"/>
      <w:i/>
      <w:iCs/>
      <w:color w:val="00000A"/>
      <w:sz w:val="24"/>
      <w:szCs w:val="24"/>
    </w:rPr>
  </w:style>
  <w:style w:type="character" w:customStyle="1" w:styleId="ListLabel1">
    <w:name w:val="ListLabel 1"/>
    <w:qFormat/>
    <w:rsid w:val="00B73155"/>
    <w:rPr>
      <w:rFonts w:cs="Times New Roman"/>
    </w:rPr>
  </w:style>
  <w:style w:type="character" w:customStyle="1" w:styleId="a7">
    <w:name w:val="Посещённая гиперссылка"/>
    <w:rsid w:val="00B73155"/>
    <w:rPr>
      <w:color w:val="800080"/>
      <w:u w:val="single"/>
    </w:rPr>
  </w:style>
  <w:style w:type="character" w:customStyle="1" w:styleId="a8">
    <w:name w:val="Основной текст Знак"/>
    <w:basedOn w:val="a0"/>
    <w:link w:val="10"/>
    <w:qFormat/>
    <w:rsid w:val="00B73155"/>
    <w:rPr>
      <w:rFonts w:ascii="Calibri" w:eastAsia="Calibri" w:hAnsi="Calibri"/>
      <w:color w:val="00000A"/>
      <w:sz w:val="22"/>
    </w:rPr>
  </w:style>
  <w:style w:type="character" w:customStyle="1" w:styleId="10">
    <w:name w:val="Название Знак1"/>
    <w:basedOn w:val="a0"/>
    <w:link w:val="a8"/>
    <w:qFormat/>
    <w:rsid w:val="00B73155"/>
    <w:rPr>
      <w:rFonts w:ascii="Calibri" w:eastAsia="Calibri" w:hAnsi="Calibri" w:cs="Mangal"/>
      <w:i/>
      <w:iCs/>
      <w:color w:val="00000A"/>
      <w:sz w:val="24"/>
      <w:szCs w:val="24"/>
    </w:rPr>
  </w:style>
  <w:style w:type="character" w:customStyle="1" w:styleId="12">
    <w:name w:val="Текст выноски Знак1"/>
    <w:basedOn w:val="a0"/>
    <w:uiPriority w:val="99"/>
    <w:semiHidden/>
    <w:qFormat/>
    <w:rsid w:val="00B73155"/>
    <w:rPr>
      <w:rFonts w:ascii="Tahoma" w:eastAsia="Calibri" w:hAnsi="Tahoma" w:cs="Tahoma"/>
      <w:color w:val="00000A"/>
      <w:sz w:val="16"/>
      <w:szCs w:val="16"/>
    </w:rPr>
  </w:style>
  <w:style w:type="character" w:customStyle="1" w:styleId="a9">
    <w:name w:val="Подзаголовок Знак"/>
    <w:basedOn w:val="a0"/>
    <w:qFormat/>
    <w:rsid w:val="00B73155"/>
    <w:rPr>
      <w:rFonts w:ascii="Liberation Sans" w:eastAsia="Lucida Sans Unicode" w:hAnsi="Liberation Sans" w:cs="Mangal"/>
      <w:color w:val="00000A"/>
      <w:sz w:val="28"/>
      <w:szCs w:val="28"/>
    </w:rPr>
  </w:style>
  <w:style w:type="character" w:customStyle="1" w:styleId="13">
    <w:name w:val="Основной текст Знак1"/>
    <w:basedOn w:val="a0"/>
    <w:uiPriority w:val="99"/>
    <w:semiHidden/>
    <w:qFormat/>
    <w:rsid w:val="00B73155"/>
    <w:rPr>
      <w:rFonts w:ascii="Arial" w:hAnsi="Arial" w:cs="Arial"/>
      <w:sz w:val="20"/>
      <w:szCs w:val="20"/>
    </w:rPr>
  </w:style>
  <w:style w:type="character" w:styleId="aa">
    <w:name w:val="Placeholder Text"/>
    <w:basedOn w:val="a0"/>
    <w:uiPriority w:val="99"/>
    <w:semiHidden/>
    <w:qFormat/>
    <w:rsid w:val="00175D7E"/>
    <w:rPr>
      <w:color w:val="808080"/>
    </w:rPr>
  </w:style>
  <w:style w:type="character" w:customStyle="1" w:styleId="ListLabel2">
    <w:name w:val="ListLabel 2"/>
    <w:qFormat/>
    <w:rsid w:val="00413C4D"/>
    <w:rPr>
      <w:rFonts w:ascii="Times New Roman" w:eastAsia="Calibri" w:hAnsi="Times New Roman" w:cs="Times New Roman"/>
      <w:color w:val="000080"/>
      <w:sz w:val="22"/>
      <w:szCs w:val="22"/>
      <w:u w:val="single"/>
    </w:rPr>
  </w:style>
  <w:style w:type="character" w:customStyle="1" w:styleId="ListLabel3">
    <w:name w:val="ListLabel 3"/>
    <w:qFormat/>
    <w:rsid w:val="00413C4D"/>
    <w:rPr>
      <w:rFonts w:ascii="Times New Roman" w:eastAsia="Calibri" w:hAnsi="Times New Roman" w:cs="Times New Roman"/>
      <w:b/>
      <w:color w:val="000000"/>
      <w:sz w:val="22"/>
      <w:szCs w:val="22"/>
      <w:u w:val="single"/>
    </w:rPr>
  </w:style>
  <w:style w:type="character" w:customStyle="1" w:styleId="ListLabel4">
    <w:name w:val="ListLabel 4"/>
    <w:qFormat/>
    <w:rsid w:val="00413C4D"/>
    <w:rPr>
      <w:rFonts w:ascii="Times New Roman" w:eastAsia="Calibri" w:hAnsi="Times New Roman" w:cs="Times New Roman"/>
      <w:bCs/>
      <w:color w:val="000080"/>
      <w:sz w:val="22"/>
      <w:szCs w:val="22"/>
      <w:u w:val="single"/>
    </w:rPr>
  </w:style>
  <w:style w:type="character" w:customStyle="1" w:styleId="ListLabel5">
    <w:name w:val="ListLabel 5"/>
    <w:qFormat/>
    <w:rsid w:val="00413C4D"/>
    <w:rPr>
      <w:rFonts w:ascii="Times New Roman" w:eastAsia="Times New Roman" w:hAnsi="Times New Roman" w:cs="Times New Roman"/>
      <w:color w:val="000080"/>
      <w:sz w:val="22"/>
      <w:szCs w:val="22"/>
      <w:u w:val="single"/>
    </w:rPr>
  </w:style>
  <w:style w:type="character" w:customStyle="1" w:styleId="ListLabel6">
    <w:name w:val="ListLabel 6"/>
    <w:qFormat/>
    <w:rsid w:val="00413C4D"/>
    <w:rPr>
      <w:rFonts w:ascii="Times New Roman" w:eastAsia="Calibri" w:hAnsi="Times New Roman" w:cs="Times New Roman"/>
      <w:color w:val="0000FF"/>
      <w:sz w:val="22"/>
      <w:szCs w:val="22"/>
      <w:u w:val="single"/>
    </w:rPr>
  </w:style>
  <w:style w:type="paragraph" w:customStyle="1" w:styleId="a3">
    <w:name w:val="Заголовок"/>
    <w:basedOn w:val="a"/>
    <w:next w:val="ab"/>
    <w:qFormat/>
    <w:rsid w:val="00B73155"/>
    <w:pPr>
      <w:keepNext/>
      <w:widowControl/>
      <w:suppressAutoHyphens/>
      <w:spacing w:before="240" w:after="120" w:line="276" w:lineRule="auto"/>
    </w:pPr>
    <w:rPr>
      <w:rFonts w:ascii="Liberation Sans" w:eastAsia="Lucida Sans Unicode" w:hAnsi="Liberation Sans" w:cs="Mangal"/>
      <w:sz w:val="28"/>
      <w:szCs w:val="28"/>
    </w:rPr>
  </w:style>
  <w:style w:type="paragraph" w:styleId="ab">
    <w:name w:val="Body Text"/>
    <w:basedOn w:val="a"/>
    <w:uiPriority w:val="99"/>
    <w:semiHidden/>
    <w:unhideWhenUsed/>
    <w:rsid w:val="00B73155"/>
    <w:pPr>
      <w:spacing w:after="120"/>
    </w:pPr>
  </w:style>
  <w:style w:type="paragraph" w:styleId="ac">
    <w:name w:val="List"/>
    <w:basedOn w:val="ab"/>
    <w:rsid w:val="00B73155"/>
    <w:pPr>
      <w:widowControl/>
      <w:suppressAutoHyphens/>
      <w:spacing w:after="140" w:line="288" w:lineRule="auto"/>
    </w:pPr>
    <w:rPr>
      <w:rFonts w:ascii="Calibri" w:eastAsia="Calibri" w:hAnsi="Calibri" w:cs="Mangal"/>
      <w:sz w:val="22"/>
      <w:szCs w:val="22"/>
    </w:rPr>
  </w:style>
  <w:style w:type="paragraph" w:customStyle="1" w:styleId="14">
    <w:name w:val="Название объекта1"/>
    <w:basedOn w:val="a"/>
    <w:qFormat/>
    <w:rsid w:val="00413C4D"/>
    <w:pPr>
      <w:suppressLineNumbers/>
      <w:spacing w:before="120" w:after="120"/>
    </w:pPr>
    <w:rPr>
      <w:rFonts w:cs="Lucida Sans"/>
      <w:i/>
      <w:iCs/>
      <w:sz w:val="24"/>
      <w:szCs w:val="24"/>
    </w:rPr>
  </w:style>
  <w:style w:type="paragraph" w:styleId="ad">
    <w:name w:val="index heading"/>
    <w:basedOn w:val="a"/>
    <w:qFormat/>
    <w:rsid w:val="00B73155"/>
    <w:pPr>
      <w:widowControl/>
      <w:suppressLineNumbers/>
      <w:suppressAutoHyphens/>
      <w:spacing w:after="200" w:line="276" w:lineRule="auto"/>
    </w:pPr>
    <w:rPr>
      <w:rFonts w:ascii="Calibri" w:eastAsia="Calibri" w:hAnsi="Calibri" w:cs="Mangal"/>
      <w:sz w:val="22"/>
      <w:szCs w:val="22"/>
    </w:rPr>
  </w:style>
  <w:style w:type="paragraph" w:customStyle="1" w:styleId="ae">
    <w:name w:val="Стиль мнм"/>
    <w:basedOn w:val="af"/>
    <w:qFormat/>
    <w:rsid w:val="00C87CDE"/>
    <w:pPr>
      <w:widowControl/>
      <w:ind w:firstLine="708"/>
    </w:pPr>
    <w:rPr>
      <w:rFonts w:ascii="Times New Roman" w:eastAsia="Arial" w:hAnsi="Times New Roman" w:cs="Times New Roman"/>
      <w:color w:val="000000"/>
      <w:sz w:val="28"/>
      <w:szCs w:val="28"/>
      <w:lang w:eastAsia="ar-SA"/>
    </w:rPr>
  </w:style>
  <w:style w:type="paragraph" w:styleId="af">
    <w:name w:val="No Spacing"/>
    <w:uiPriority w:val="1"/>
    <w:qFormat/>
    <w:rsid w:val="00C87CDE"/>
    <w:pPr>
      <w:widowControl w:val="0"/>
    </w:pPr>
    <w:rPr>
      <w:rFonts w:ascii="Arial" w:hAnsi="Arial" w:cs="Arial"/>
      <w:color w:val="00000A"/>
      <w:szCs w:val="20"/>
    </w:rPr>
  </w:style>
  <w:style w:type="paragraph" w:customStyle="1" w:styleId="2">
    <w:name w:val="Текст выноски Знак2"/>
    <w:basedOn w:val="a"/>
    <w:link w:val="af0"/>
    <w:qFormat/>
    <w:rsid w:val="00B73155"/>
    <w:pPr>
      <w:widowControl/>
      <w:suppressAutoHyphens/>
      <w:spacing w:after="140" w:line="288" w:lineRule="auto"/>
    </w:pPr>
    <w:rPr>
      <w:rFonts w:ascii="Calibri" w:eastAsia="Calibri" w:hAnsi="Calibri" w:cs="Times New Roman"/>
      <w:sz w:val="22"/>
      <w:szCs w:val="22"/>
    </w:rPr>
  </w:style>
  <w:style w:type="paragraph" w:customStyle="1" w:styleId="15">
    <w:name w:val="Название1"/>
    <w:basedOn w:val="a"/>
    <w:qFormat/>
    <w:rsid w:val="00B73155"/>
    <w:pPr>
      <w:widowControl/>
      <w:suppressLineNumbers/>
      <w:suppressAutoHyphens/>
      <w:spacing w:before="120" w:after="120" w:line="276" w:lineRule="auto"/>
    </w:pPr>
    <w:rPr>
      <w:rFonts w:ascii="Calibri" w:eastAsia="SimSun" w:hAnsi="Calibri" w:cs="Mangal"/>
      <w:i/>
      <w:iCs/>
      <w:sz w:val="24"/>
      <w:szCs w:val="24"/>
    </w:rPr>
  </w:style>
  <w:style w:type="paragraph" w:customStyle="1" w:styleId="110">
    <w:name w:val="Указатель 11"/>
    <w:basedOn w:val="a"/>
    <w:autoRedefine/>
    <w:uiPriority w:val="99"/>
    <w:semiHidden/>
    <w:unhideWhenUsed/>
    <w:qFormat/>
    <w:rsid w:val="00B73155"/>
    <w:pPr>
      <w:widowControl/>
      <w:suppressAutoHyphens/>
      <w:ind w:left="220" w:hanging="220"/>
    </w:pPr>
    <w:rPr>
      <w:rFonts w:ascii="Calibri" w:eastAsia="Calibri" w:hAnsi="Calibri" w:cs="Calibri"/>
      <w:sz w:val="22"/>
      <w:szCs w:val="22"/>
    </w:rPr>
  </w:style>
  <w:style w:type="paragraph" w:styleId="16">
    <w:name w:val="index 1"/>
    <w:basedOn w:val="a"/>
    <w:autoRedefine/>
    <w:uiPriority w:val="99"/>
    <w:semiHidden/>
    <w:unhideWhenUsed/>
    <w:qFormat/>
    <w:rsid w:val="00B73155"/>
    <w:pPr>
      <w:ind w:left="200" w:hanging="200"/>
    </w:pPr>
  </w:style>
  <w:style w:type="paragraph" w:styleId="af0">
    <w:name w:val="Balloon Text"/>
    <w:basedOn w:val="a"/>
    <w:link w:val="2"/>
    <w:uiPriority w:val="99"/>
    <w:semiHidden/>
    <w:unhideWhenUsed/>
    <w:qFormat/>
    <w:rsid w:val="00B73155"/>
    <w:pPr>
      <w:widowControl/>
      <w:suppressAutoHyphens/>
    </w:pPr>
    <w:rPr>
      <w:rFonts w:ascii="Tahoma" w:eastAsia="Calibri" w:hAnsi="Tahoma" w:cs="Tahoma"/>
      <w:sz w:val="16"/>
      <w:szCs w:val="16"/>
    </w:rPr>
  </w:style>
  <w:style w:type="paragraph" w:customStyle="1" w:styleId="17">
    <w:name w:val="Абзац списка1"/>
    <w:basedOn w:val="a"/>
    <w:uiPriority w:val="34"/>
    <w:qFormat/>
    <w:rsid w:val="00B73155"/>
    <w:pPr>
      <w:widowControl/>
      <w:suppressAutoHyphens/>
      <w:spacing w:after="200" w:line="276" w:lineRule="auto"/>
      <w:ind w:left="720"/>
      <w:contextualSpacing/>
    </w:pPr>
    <w:rPr>
      <w:rFonts w:ascii="Calibri" w:eastAsia="Calibri" w:hAnsi="Calibri" w:cs="Calibri"/>
      <w:sz w:val="22"/>
      <w:szCs w:val="22"/>
    </w:rPr>
  </w:style>
  <w:style w:type="paragraph" w:customStyle="1" w:styleId="af1">
    <w:name w:val="Содержимое врезки"/>
    <w:basedOn w:val="a"/>
    <w:qFormat/>
    <w:rsid w:val="00B73155"/>
    <w:pPr>
      <w:widowControl/>
      <w:suppressAutoHyphens/>
      <w:spacing w:after="200" w:line="276" w:lineRule="auto"/>
    </w:pPr>
    <w:rPr>
      <w:rFonts w:ascii="Calibri" w:eastAsia="Calibri" w:hAnsi="Calibri" w:cs="Calibri"/>
      <w:sz w:val="22"/>
      <w:szCs w:val="22"/>
    </w:rPr>
  </w:style>
  <w:style w:type="paragraph" w:customStyle="1" w:styleId="af2">
    <w:name w:val="Содержимое таблицы"/>
    <w:basedOn w:val="a"/>
    <w:qFormat/>
    <w:rsid w:val="00B73155"/>
    <w:pPr>
      <w:widowControl/>
      <w:suppressAutoHyphens/>
      <w:spacing w:after="200" w:line="276" w:lineRule="auto"/>
    </w:pPr>
    <w:rPr>
      <w:rFonts w:ascii="Calibri" w:eastAsia="Calibri" w:hAnsi="Calibri" w:cs="Calibri"/>
      <w:sz w:val="22"/>
      <w:szCs w:val="22"/>
    </w:rPr>
  </w:style>
  <w:style w:type="paragraph" w:customStyle="1" w:styleId="af3">
    <w:name w:val="Заголовок таблицы"/>
    <w:basedOn w:val="af2"/>
    <w:qFormat/>
    <w:rsid w:val="00B73155"/>
  </w:style>
  <w:style w:type="paragraph" w:customStyle="1" w:styleId="ConsPlusTitle">
    <w:name w:val="ConsPlusTitle"/>
    <w:qFormat/>
    <w:rsid w:val="00B73155"/>
    <w:pPr>
      <w:widowControl w:val="0"/>
      <w:suppressAutoHyphens/>
    </w:pPr>
    <w:rPr>
      <w:rFonts w:ascii="Times New Roman" w:eastAsia="Times New Roman" w:hAnsi="Times New Roman"/>
      <w:b/>
      <w:bCs/>
      <w:color w:val="00000A"/>
      <w:sz w:val="28"/>
      <w:szCs w:val="28"/>
      <w:lang w:eastAsia="zh-CN"/>
    </w:rPr>
  </w:style>
  <w:style w:type="paragraph" w:customStyle="1" w:styleId="ConsPlusNormal">
    <w:name w:val="ConsPlusNormal"/>
    <w:qFormat/>
    <w:rsid w:val="00B73155"/>
    <w:pPr>
      <w:widowControl w:val="0"/>
      <w:suppressAutoHyphens/>
      <w:spacing w:before="80"/>
      <w:ind w:firstLine="720"/>
      <w:jc w:val="both"/>
    </w:pPr>
    <w:rPr>
      <w:rFonts w:ascii="Arial" w:eastAsia="Arial" w:hAnsi="Arial" w:cs="Arial"/>
      <w:color w:val="00000A"/>
      <w:szCs w:val="20"/>
      <w:lang w:eastAsia="zh-CN"/>
    </w:rPr>
  </w:style>
  <w:style w:type="paragraph" w:customStyle="1" w:styleId="af4">
    <w:name w:val="Блочная цитата"/>
    <w:basedOn w:val="a"/>
    <w:qFormat/>
    <w:rsid w:val="00B73155"/>
    <w:pPr>
      <w:widowControl/>
      <w:suppressAutoHyphens/>
      <w:spacing w:after="200" w:line="276" w:lineRule="auto"/>
    </w:pPr>
    <w:rPr>
      <w:rFonts w:ascii="Calibri" w:eastAsia="Calibri" w:hAnsi="Calibri" w:cs="Calibri"/>
      <w:sz w:val="22"/>
      <w:szCs w:val="22"/>
    </w:rPr>
  </w:style>
  <w:style w:type="paragraph" w:styleId="af5">
    <w:name w:val="Subtitle"/>
    <w:basedOn w:val="a3"/>
    <w:qFormat/>
    <w:rsid w:val="00B73155"/>
  </w:style>
  <w:style w:type="paragraph" w:styleId="af6">
    <w:name w:val="List Paragraph"/>
    <w:basedOn w:val="a"/>
    <w:uiPriority w:val="34"/>
    <w:qFormat/>
    <w:rsid w:val="00B73155"/>
    <w:pPr>
      <w:ind w:left="720"/>
      <w:contextualSpacing/>
    </w:pPr>
  </w:style>
  <w:style w:type="paragraph" w:styleId="af7">
    <w:name w:val="Normal (Web)"/>
    <w:basedOn w:val="a"/>
    <w:uiPriority w:val="99"/>
    <w:semiHidden/>
    <w:unhideWhenUsed/>
    <w:qFormat/>
    <w:rsid w:val="009A0EE3"/>
    <w:pPr>
      <w:widowControl/>
      <w:spacing w:beforeAutospacing="1" w:afterAutospacing="1"/>
    </w:pPr>
    <w:rPr>
      <w:rFonts w:ascii="Times New Roman" w:eastAsia="Times New Roman" w:hAnsi="Times New Roman" w:cs="Times New Roman"/>
      <w:sz w:val="24"/>
      <w:szCs w:val="24"/>
      <w:lang w:eastAsia="ru-RU"/>
    </w:rPr>
  </w:style>
  <w:style w:type="numbering" w:customStyle="1" w:styleId="18">
    <w:name w:val="Нет списка1"/>
    <w:uiPriority w:val="99"/>
    <w:semiHidden/>
    <w:unhideWhenUsed/>
    <w:qFormat/>
    <w:rsid w:val="00B73155"/>
  </w:style>
  <w:style w:type="table" w:customStyle="1" w:styleId="19">
    <w:name w:val="Сетка таблицы1"/>
    <w:basedOn w:val="a1"/>
    <w:uiPriority w:val="59"/>
    <w:rsid w:val="00B73155"/>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uiPriority w:val="59"/>
    <w:rsid w:val="00B73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B73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F2865B16C259229295123A32963353BB666D4816A1D3799EC0ABD760C09C25F5B15447CA6BC69AH6T2K" TargetMode="External"/><Relationship Id="rId13" Type="http://schemas.openxmlformats.org/officeDocument/2006/relationships/hyperlink" Target="consultantplus://offline/ref=FB126B4C03DD1C4A2F5FC7F2C3B84046B78196BDEA589433FB43FF807528279651F73A9A9BD185B36E035Fy377M" TargetMode="External"/><Relationship Id="rId18" Type="http://schemas.openxmlformats.org/officeDocument/2006/relationships/hyperlink" Target="consultantplus://offline/ref=100B850E3B1C30E2CDA9297710F25F1C884BA608DAB4112836B8309EEFn7X3I" TargetMode="External"/><Relationship Id="rId26" Type="http://schemas.openxmlformats.org/officeDocument/2006/relationships/hyperlink" Target="consultantplus://offline/ref=65E59ED4F40C9413F650BB5E9E42FBB91700DD6906D9D2BB61CF3921FAo9s6I" TargetMode="External"/><Relationship Id="rId3" Type="http://schemas.openxmlformats.org/officeDocument/2006/relationships/styles" Target="styles.xml"/><Relationship Id="rId21" Type="http://schemas.openxmlformats.org/officeDocument/2006/relationships/hyperlink" Target="consultantplus://offline/ref=6FE939B0C9BCF41F9EED27293785ECD7128342DE082721B8DB459794E1CC207B59807BF685C6A6CDC069D6p2d1I" TargetMode="External"/><Relationship Id="rId7" Type="http://schemas.openxmlformats.org/officeDocument/2006/relationships/hyperlink" Target="consultantplus://offline/ref=73F2865B16C259229295123A32963353BB66694A11AAD3799EC0ABD760HCT0K" TargetMode="External"/><Relationship Id="rId12" Type="http://schemas.openxmlformats.org/officeDocument/2006/relationships/hyperlink" Target="consultantplus://offline/ref=FB126B4C03DD1C4A2F5FC7F2C3B84046B78196BDEA589433FB43FF807528279651F73A9A9BD185B36E035Fy377M" TargetMode="External"/><Relationship Id="rId17" Type="http://schemas.openxmlformats.org/officeDocument/2006/relationships/hyperlink" Target="consultantplus://offline/ref=EF0A89BEFF7678596B94B63A0CEC485FD6C89929941274CA6E61605E1DK0F5P" TargetMode="External"/><Relationship Id="rId25" Type="http://schemas.openxmlformats.org/officeDocument/2006/relationships/hyperlink" Target="consultantplus://offline/ref=65E59ED4F40C9413F650BB5E9E42FBB91700DD6B0DDFD2BB61CF3921FAo9s6I" TargetMode="External"/><Relationship Id="rId2" Type="http://schemas.openxmlformats.org/officeDocument/2006/relationships/numbering" Target="numbering.xml"/><Relationship Id="rId16" Type="http://schemas.openxmlformats.org/officeDocument/2006/relationships/hyperlink" Target="consultantplus://offline/ref=EF0A89BEFF7678596B94B63A0CEC485FD6C99A2A981874CA6E61605E1DK0F5P" TargetMode="External"/><Relationship Id="rId20" Type="http://schemas.openxmlformats.org/officeDocument/2006/relationships/hyperlink" Target="consultantplus://offline/ref=6FE939B0C9BCF41F9EED27293785ECD7128342DE082721B8DB459794E1CC207B59807BF685C6A6CDC068DDp2dE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999C29F64B0B8D0F96AC61D55BA00DDF3646A12152CAB6F73A52E15902kBN" TargetMode="External"/><Relationship Id="rId24" Type="http://schemas.openxmlformats.org/officeDocument/2006/relationships/hyperlink" Target="consultantplus://offline/ref=65E59ED4F40C9413F650BB5E9E42FBB91700DD6906D9D2BB61CF3921FA96997B58DE0A54BE967597oDs3I" TargetMode="External"/><Relationship Id="rId5" Type="http://schemas.openxmlformats.org/officeDocument/2006/relationships/settings" Target="settings.xml"/><Relationship Id="rId15" Type="http://schemas.openxmlformats.org/officeDocument/2006/relationships/hyperlink" Target="consultantplus://offline/ref=189121992E96E1E43ED451C00472616A12327DBDD9B46DE33AF9E8F2D48AEE37397CC91228FCBCC28079B3C059M" TargetMode="External"/><Relationship Id="rId23" Type="http://schemas.openxmlformats.org/officeDocument/2006/relationships/hyperlink" Target="consultantplus://offline/ref=65E59ED4F40C9413F650BB5E9E42FBB91700DD6906D9D2BB61CF3921FAo9s6I" TargetMode="External"/><Relationship Id="rId28" Type="http://schemas.openxmlformats.org/officeDocument/2006/relationships/hyperlink" Target="consultantplus://offline/ref=35EB644C4AB3E0FDBC7C091A3A8FD557658491A608166D1C14FF7A4E0D2B328CD8A40DD8A2601FEEBACB81B7wBL" TargetMode="External"/><Relationship Id="rId10" Type="http://schemas.openxmlformats.org/officeDocument/2006/relationships/hyperlink" Target="consultantplus://offline/ref=C4A58EACE001454A7058E54DB5D635CDBF383A2D7C1FFF21BEBCECA842DBdBN" TargetMode="External"/><Relationship Id="rId19" Type="http://schemas.openxmlformats.org/officeDocument/2006/relationships/hyperlink" Target="consultantplus://offline/ref=6FE939B0C9BCF41F9EED27293785ECD7128342DE082721B8DB459794E1CC207B59807BF685C6A6CDC06ED2p2d5I" TargetMode="External"/><Relationship Id="rId4" Type="http://schemas.microsoft.com/office/2007/relationships/stylesWithEffects" Target="stylesWithEffects.xml"/><Relationship Id="rId9" Type="http://schemas.openxmlformats.org/officeDocument/2006/relationships/hyperlink" Target="consultantplus://offline/ref=C4A58EACE001454A7058E54DB5D635CDBF383F2A7C15FF21BEBCECA842DBdBN" TargetMode="External"/><Relationship Id="rId14" Type="http://schemas.openxmlformats.org/officeDocument/2006/relationships/hyperlink" Target="consultantplus://offline/ref=FB126B4C03DD1C4A2F5FC7F2C3B84046B78196BDEA589433FB43FF807528279651F73A9A9BD185B36E035Fy377M" TargetMode="External"/><Relationship Id="rId22" Type="http://schemas.openxmlformats.org/officeDocument/2006/relationships/hyperlink" Target="consultantplus://offline/ref=6FE939B0C9BCF41F9EED27293785ECD7128342DE082721B8DB459794E1CC207B59807BF685C6A6CDC069D0p2d5I" TargetMode="External"/><Relationship Id="rId27" Type="http://schemas.openxmlformats.org/officeDocument/2006/relationships/hyperlink" Target="consultantplus://offline/ref=35EB644C4AB3E0FDBC7C091A3A8FD557658491A608166D1C14FF7A4E0D2B328CD8A40DD8A2601FEEBACB81B7w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37CE959-4EDE-478C-9593-0851B757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97</Pages>
  <Words>28835</Words>
  <Characters>164365</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192815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Татьяна</cp:lastModifiedBy>
  <cp:revision>67</cp:revision>
  <cp:lastPrinted>2018-12-28T07:41:00Z</cp:lastPrinted>
  <dcterms:created xsi:type="dcterms:W3CDTF">2015-12-25T11:09:00Z</dcterms:created>
  <dcterms:modified xsi:type="dcterms:W3CDTF">2018-12-28T07:43:00Z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