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07.05.2026 г. № 237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Об утверждении Положения о наставничестве на муниципальной службе в Администрации Палкинского муниципального округа</w:t>
      </w:r>
    </w:p>
    <w:p>
      <w:pPr>
        <w:pStyle w:val="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6"/>
          <w:szCs w:val="26"/>
          <w:shd w:fill="FFFFFF" w:val="clear"/>
          <w:lang w:val="ru-RU" w:eastAsia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6"/>
          <w:szCs w:val="26"/>
          <w:shd w:fill="FFFFFF" w:val="clear"/>
          <w:lang w:val="ru-RU" w:eastAsia="ar-SA"/>
        </w:rPr>
        <w:t>В соответствии со </w:t>
      </w:r>
      <w:r>
        <w:fldChar w:fldCharType="begin"/>
      </w:r>
      <w:r>
        <w:rPr>
          <w:rStyle w:val="Hyperlink"/>
          <w:sz w:val="26"/>
          <w:spacing w:val="-1"/>
          <w:u w:val="none"/>
          <w:b w:val="false"/>
          <w:shd w:fill="FFFFFF" w:val="clear"/>
          <w:szCs w:val="26"/>
          <w:bCs w:val="false"/>
          <w:rFonts w:eastAsia="Times New Roman" w:cs="Times New Roman" w:ascii="Times New Roman" w:hAnsi="Times New Roman"/>
          <w:color w:val="000000"/>
          <w:lang w:val="ru-RU" w:eastAsia="ar-SA"/>
        </w:rPr>
        <w:instrText xml:space="preserve"> HYPERLINK "https://docs.cntd.ru/document/902030664" \l "8PG0LV"</w:instrText>
      </w:r>
      <w:r>
        <w:rPr>
          <w:rStyle w:val="Hyperlink"/>
          <w:sz w:val="26"/>
          <w:spacing w:val="-1"/>
          <w:u w:val="none"/>
          <w:b w:val="false"/>
          <w:shd w:fill="FFFFFF" w:val="clear"/>
          <w:szCs w:val="26"/>
          <w:bCs w:val="false"/>
          <w:rFonts w:eastAsia="Times New Roman" w:cs="Times New Roman" w:ascii="Times New Roman" w:hAnsi="Times New Roman"/>
          <w:color w:val="000000"/>
          <w:lang w:val="ru-RU" w:eastAsia="ar-SA"/>
        </w:rPr>
        <w:fldChar w:fldCharType="separate"/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6"/>
          <w:szCs w:val="26"/>
          <w:u w:val="none"/>
          <w:shd w:fill="FFFFFF" w:val="clear"/>
          <w:lang w:val="ru-RU" w:eastAsia="ar-SA"/>
        </w:rPr>
        <w:t>статьей 32 Федерального закона от 02.03.2007 г. № 25-ФЗ «О муниципальной службе в Российской Федерации»</w:t>
      </w:r>
      <w:r>
        <w:rPr>
          <w:rStyle w:val="Hyperlink"/>
          <w:sz w:val="26"/>
          <w:spacing w:val="-1"/>
          <w:u w:val="none"/>
          <w:b w:val="false"/>
          <w:shd w:fill="FFFFFF" w:val="clear"/>
          <w:szCs w:val="26"/>
          <w:bCs w:val="false"/>
          <w:rFonts w:eastAsia="Times New Roman" w:cs="Times New Roman" w:ascii="Times New Roman" w:hAnsi="Times New Roman"/>
          <w:color w:val="000000"/>
          <w:lang w:val="ru-RU" w:eastAsia="ar-SA"/>
        </w:rPr>
        <w:fldChar w:fldCharType="end"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6"/>
          <w:szCs w:val="26"/>
          <w:lang w:val="ru-RU" w:eastAsia="ar-SA"/>
        </w:rPr>
        <w:t xml:space="preserve">, Постановлением Правительства Российской Федерации от 07.10.2019 г. № 1296 «Об утверждении Положения о наставничестве на государственной гражданской службе Российской Федерации», </w:t>
      </w:r>
      <w:r>
        <w:rPr>
          <w:rFonts w:eastAsia="Times New Roman" w:cs="Times New Roman" w:ascii="Times New Roman" w:hAnsi="Times New Roman"/>
          <w:b w:val="false"/>
          <w:bCs w:val="false"/>
          <w:color w:val="22272F"/>
          <w:spacing w:val="-1"/>
          <w:sz w:val="26"/>
          <w:szCs w:val="26"/>
          <w:shd w:fill="FFFFFF" w:val="clear"/>
          <w:lang w:val="ru-RU" w:eastAsia="ar-SA"/>
        </w:rPr>
        <w:t>Постановлением Правительства Псковской области от 24.08.2022 г. № 118</w:t>
      </w:r>
      <w:r>
        <w:rPr>
          <w:rFonts w:eastAsia="Times New Roman" w:cs="Times New Roman" w:ascii="Times New Roman" w:hAnsi="Times New Roman"/>
          <w:b w:val="false"/>
          <w:bCs w:val="false"/>
          <w:color w:val="22272F"/>
          <w:spacing w:val="-1"/>
          <w:sz w:val="26"/>
          <w:szCs w:val="26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22272F"/>
          <w:spacing w:val="-1"/>
          <w:sz w:val="26"/>
          <w:szCs w:val="26"/>
          <w:shd w:fill="FFFFFF" w:val="clear"/>
          <w:lang w:val="ru-RU" w:eastAsia="ar-SA"/>
        </w:rPr>
        <w:t>«О наставничестве на государственной гражданской службе Псковской области в Правительстве Псковской области и иных исполнительных органах Псковской области»,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 xml:space="preserve"> 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6"/>
          <w:szCs w:val="26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3"/>
          <w:sz w:val="26"/>
          <w:szCs w:val="26"/>
          <w:lang w:eastAsia="ar-SA"/>
        </w:rPr>
        <w:t xml:space="preserve"> Утвердить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pacing w:val="-3"/>
          <w:sz w:val="26"/>
          <w:szCs w:val="26"/>
          <w:u w:val="none"/>
          <w:shd w:fill="auto" w:val="clear"/>
          <w:lang w:eastAsia="ar-SA"/>
        </w:rPr>
        <w:t>Положение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3"/>
          <w:sz w:val="26"/>
          <w:szCs w:val="26"/>
          <w:lang w:eastAsia="ar-SA"/>
        </w:rPr>
        <w:t xml:space="preserve"> о наставничестве на муниципальной службе в Администрации Палкинского муниципального округа, согласно приложению.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2.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 Признать утратившим силу постановление Администрации Палкинского района от 30.11.2022г. № 573 «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6"/>
          <w:szCs w:val="26"/>
          <w:lang w:val="ru-RU" w:eastAsia="ru-RU"/>
        </w:rPr>
        <w:t>Об утверждении Положения о наставничестве на муниципальной службе в Администрации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6"/>
          <w:szCs w:val="26"/>
          <w:lang w:val="ru-RU" w:eastAsia="ru-RU"/>
        </w:rPr>
        <w:t>Палкинского района».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3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. 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Контроль за исполнением настоящего постановления возложить на управляющего делами Администрации Палкинского муниципального округа.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            О.С. Потапова</w:t>
      </w:r>
    </w:p>
    <w:p>
      <w:pPr>
        <w:pStyle w:val="Normal"/>
        <w:widowControl/>
        <w:tabs>
          <w:tab w:val="clear" w:pos="720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r>
    </w:p>
    <w:p>
      <w:pPr>
        <w:pStyle w:val="Normal"/>
        <w:widowControl/>
        <w:tabs>
          <w:tab w:val="clear" w:pos="720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/>
      </w:pPr>
      <w:r>
        <w:rPr>
          <w:rStyle w:val="Style15"/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Style w:val="Style15"/>
          <w:rFonts w:eastAsia="Courier New" w:cs="Times New Roman" w:ascii="Times New Roman" w:hAnsi="Times New Roman"/>
          <w:b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 </w:t>
      </w:r>
      <w:r>
        <w:br w:type="page"/>
      </w:r>
    </w:p>
    <w:p>
      <w:pPr>
        <w:pStyle w:val="Normal"/>
        <w:spacing w:before="0" w:after="0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УТВЕРЖДЕНО</w:t>
        <w:br/>
        <w:t xml:space="preserve">постановлением Администрации  </w:t>
      </w:r>
    </w:p>
    <w:p>
      <w:pPr>
        <w:pStyle w:val="Normal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Палкинского муниципального округа</w:t>
      </w:r>
    </w:p>
    <w:p>
      <w:pPr>
        <w:pStyle w:val="Normal"/>
        <w:ind w:firstLine="567" w:end="0"/>
        <w:jc w:val="end"/>
        <w:rPr/>
      </w:pPr>
      <w:r>
        <w:rPr>
          <w:rStyle w:val="Style15"/>
          <w:rFonts w:eastAsia="Times New Roman" w:cs="Times New Roman" w:ascii="Times New Roman" w:hAnsi="Times New Roman"/>
          <w:b w:val="false"/>
          <w:sz w:val="26"/>
          <w:szCs w:val="26"/>
        </w:rPr>
        <w:t xml:space="preserve"> 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от 07.05.2026 г. № 237</w:t>
      </w:r>
    </w:p>
    <w:p>
      <w:pPr>
        <w:pStyle w:val="ConsPlusTitle"/>
        <w:spacing w:lineRule="atLeast" w:line="2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Title"/>
        <w:spacing w:lineRule="atLeast" w:line="2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49"/>
      <w:bookmarkEnd w:id="0"/>
      <w:r>
        <w:rPr>
          <w:rFonts w:cs="Times New Roman" w:ascii="Times New Roman" w:hAnsi="Times New Roman"/>
          <w:b/>
          <w:bCs/>
          <w:sz w:val="26"/>
          <w:szCs w:val="26"/>
        </w:rPr>
        <w:t>Положение</w:t>
      </w:r>
    </w:p>
    <w:p>
      <w:pPr>
        <w:pStyle w:val="ConsPlusNormal"/>
        <w:spacing w:lineRule="auto" w:line="300"/>
        <w:jc w:val="center"/>
        <w:rPr>
          <w:rFonts w:ascii="Times New Roman" w:hAnsi="Times New Roman" w:eastAsia="Courier New" w:cs="Times New Roman"/>
          <w:b/>
          <w:bCs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b/>
          <w:bCs/>
          <w:color w:val="000000"/>
          <w:kern w:val="2"/>
          <w:sz w:val="26"/>
          <w:szCs w:val="26"/>
        </w:rPr>
        <w:t>о наставничестве на муниципальной службе</w:t>
      </w:r>
    </w:p>
    <w:p>
      <w:pPr>
        <w:pStyle w:val="ConsPlusNormal"/>
        <w:spacing w:lineRule="auto" w:line="300"/>
        <w:jc w:val="center"/>
        <w:rPr/>
      </w:pPr>
      <w:r>
        <w:rPr>
          <w:rFonts w:eastAsia="Courier New" w:cs="Times New Roman" w:ascii="Times New Roman" w:hAnsi="Times New Roman"/>
          <w:b/>
          <w:bCs/>
          <w:color w:val="000000"/>
          <w:kern w:val="2"/>
          <w:sz w:val="26"/>
          <w:szCs w:val="26"/>
        </w:rPr>
        <w:t xml:space="preserve">в Администрации Палкинского </w:t>
      </w:r>
      <w:r>
        <w:rPr>
          <w:rFonts w:cs="Times New Roman" w:ascii="Times New Roman" w:hAnsi="Times New Roman"/>
          <w:b/>
          <w:bCs/>
          <w:sz w:val="26"/>
          <w:szCs w:val="26"/>
        </w:rPr>
        <w:t>муниципального округа</w:t>
      </w:r>
    </w:p>
    <w:p>
      <w:pPr>
        <w:pStyle w:val="Normal"/>
        <w:spacing w:lineRule="auto" w:line="276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1. Настоящее Положение определяет порядок осуществления наставничества на муниципальной службе в Администрации Палкинского муниципального округа (далее – наставничество) и условия стимулирования муниципальных служащих Администрации Палкинского муниципального округа (далее – Администрация округа), осуществляющих наставничество (далее – наставники), с учетом оценки результативности их деятельности.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2. Наставничество на муниципальной службе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3. Задачами наставничества являются: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повышение информированности муниципального служащего, в отношении которого осуществляется наставничество, о направлениях и целях деятельности органов местного самоуправления, стоящих перед ними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>
      <w:pPr>
        <w:pStyle w:val="ConsPlusNormal"/>
        <w:spacing w:lineRule="auto" w:line="276"/>
        <w:ind w:firstLine="709" w:end="0"/>
        <w:jc w:val="both"/>
        <w:rPr/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4. Наставничество осуществляется по решению Главы Палкинского муниципального округа (далее – Глава округа) в пределах установленной предельной штатной численности Администрации округа и бюджетных ассигнований, предусмотренных в бюджете Палкинского</w:t>
      </w:r>
      <w:r>
        <w:rPr>
          <w:rFonts w:cs="Times New Roman" w:ascii="Times New Roman" w:hAnsi="Times New Roman"/>
          <w:color w:val="1D1B11"/>
          <w:sz w:val="26"/>
          <w:szCs w:val="26"/>
        </w:rPr>
        <w:t xml:space="preserve"> муниципального округа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5. Глава округа создает условия для осуществления наставничества.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6. Наставничество осуществляется, в отношении муниципального служащего, поступившего впервые на муниципальную службу в орган местного самоуправления, или муниципального служащего, имеющего стаж муниципальной службы, впервые поступившего в Администрацию округа.</w:t>
      </w:r>
    </w:p>
    <w:p>
      <w:pPr>
        <w:pStyle w:val="Style24"/>
        <w:spacing w:lineRule="auto" w:line="276" w:before="0" w:after="0"/>
        <w:ind w:firstLine="709" w:end="0"/>
        <w:jc w:val="both"/>
        <w:rPr/>
      </w:pPr>
      <w:r>
        <w:rPr>
          <w:rFonts w:eastAsia="Courier New" w:cs="Times New Roman" w:ascii="Times New Roman" w:hAnsi="Times New Roman"/>
          <w:kern w:val="2"/>
          <w:sz w:val="26"/>
          <w:szCs w:val="26"/>
        </w:rPr>
        <w:t>7. Предложение об осуществлении наставничества направляется Главе округа руководителем структурного подразделения Администрации округа, в котором предусматривается замещение лицом, в отношении которого предлагается осуществлять наставничество, должности муниципальной службы (далее – непосредственный руководитель). Данное предложение содержит сведения о сроке наставничества (на период испытательного срока или на срок не более одного года) и о согласии муниципального служащего, назначаемого наставником.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Примерная форма служебной записки с предложением об осуществлении наставничества приведена в приложении 1 к настоящему Положению. </w:t>
      </w:r>
    </w:p>
    <w:p>
      <w:pPr>
        <w:pStyle w:val="Style24"/>
        <w:spacing w:lineRule="auto" w:line="276" w:before="0" w:after="0"/>
        <w:ind w:firstLine="709" w:end="0"/>
        <w:jc w:val="both"/>
        <w:rPr/>
      </w:pPr>
      <w:r>
        <w:rPr>
          <w:rFonts w:eastAsia="Courier New" w:cs="Times New Roman" w:ascii="Times New Roman" w:hAnsi="Times New Roman"/>
          <w:kern w:val="2"/>
          <w:sz w:val="26"/>
          <w:szCs w:val="26"/>
        </w:rPr>
        <w:t xml:space="preserve">8. При согласовании с Главой округа предложения об осуществлении наставничества управляющий делами Администрации Палкинского муниципального округа (далее – управляющий делами) разрабатывает проект распоряжения о назначении наставника. </w:t>
      </w:r>
      <w:r>
        <w:rPr>
          <w:rFonts w:cs="Times New Roman" w:ascii="Times New Roman" w:hAnsi="Times New Roman"/>
          <w:sz w:val="26"/>
          <w:szCs w:val="26"/>
          <w:lang w:eastAsia="ru-RU"/>
        </w:rPr>
        <w:t>Распоряжение о назначении наставника рекомендуется оформлять по форме, приведенной в приложении 2 к настоящему Положению.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9. 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Главе округа для принятия решения о назначении другого наставника. Срок наставничества при этом не изменяется.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10. 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  или его увольнения с муниципальной службы.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11. Наставник назначается из числа наиболее авторитетных, опытных и результативных муниципальных служащих. У наставника не должно быть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12.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13. Наставник одновременно может осуществлять наставничество в отношении не более чем 2 муниципальных служащих.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14.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15. В функции наставника входят: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содействие в ознакомлении муниципального служащего с условиями прохождения муниципальной службы;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представление муниципальному служащему рекомендаций по вопросам, связанным с исполнением его должностных обязанностей;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4)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5) оказание муниципальному служащему консультативно-методической помощи при его обращении за профессиональным советом.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16. Наставник имеет право: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разрабатывать индивидуальный план мероприятий по наставничеству;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4) контролировать своевременность исполнения муниципальным служащим должностных обязанностей.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17.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должностным регламентом данного муниципального служащего.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18. В обязанности муниципального служащего, в отношении которого осуществляется наставничество, входят: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самостоятельное выполнение заданий непосредственного руководителя с учетом рекомендаций наставника;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усвоение опыта, переданного наставником, обучение практическому решению поставленных задач;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учет рекомендаций наставника, выполнение индивидуального плана мероприятий по наставничеству (при его наличии).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19. Муниципальный служащий, в отношении которого осуществляется наставничество, имеет право: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принимать участие в обсуждении вопросов, связанных с наставничеством, с непосредственным руководителем и наставником;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представлять непосредственному руководителю обоснованное ходатайство о замене наставника.</w:t>
      </w:r>
    </w:p>
    <w:p>
      <w:pPr>
        <w:pStyle w:val="ConsPlusNormal"/>
        <w:spacing w:lineRule="auto" w:line="276"/>
        <w:ind w:firstLine="709" w:end="0"/>
        <w:jc w:val="both"/>
        <w:rPr/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20. Наставник представляет непосредственному руководителю муниципального служащего, в отношении которого осуществлялось наставничество, </w:t>
      </w:r>
      <w:hyperlink w:anchor="Par94" w:tgtFrame="_blank">
        <w:r>
          <w:rPr>
            <w:rStyle w:val="Hyperlink"/>
            <w:rFonts w:eastAsia="Courier New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kern w:val="2"/>
            <w:sz w:val="26"/>
            <w:szCs w:val="26"/>
            <w:u w:val="none"/>
            <w:lang w:val="ru-RU"/>
          </w:rPr>
          <w:t>отзыв</w:t>
        </w:r>
      </w:hyperlink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 о результатах наставничества по форме согласно приложению 3 к настоящему Положению не позднее 2 рабочих дней со дня завершения срока наставничества.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21.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1)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3)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4)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23.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управляющему делами не позднее 5 рабочих дней со дня завершения срока наставничества.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24. Результативность деятельности муниципального служащего в качестве наставника по решению Главы округа учитывается при выплате ему премии за выполнение особо важных и сложных заданий.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25. Деятельность муниципального служащего в качестве наставника учитывается при решении вопросов, связанных с поощрением или награждением муниципального служащего.</w:t>
      </w:r>
    </w:p>
    <w:p>
      <w:pPr>
        <w:pStyle w:val="ConsPlusNormal"/>
        <w:spacing w:lineRule="auto" w:line="276"/>
        <w:ind w:firstLine="709" w:end="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26. Муниципальному служащему, осуществляющему наставническую деятельность, может быть присвоено звание «Заслуженный наставник Псковской области» в соответствии с законодательством Псковской области о наградах Псковской области.</w:t>
      </w:r>
    </w:p>
    <w:p>
      <w:pPr>
        <w:pStyle w:val="ConsPlusNormal"/>
        <w:spacing w:lineRule="auto" w:line="276"/>
        <w:jc w:val="center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  <w:r>
        <w:br w:type="page"/>
      </w:r>
    </w:p>
    <w:p>
      <w:pPr>
        <w:pStyle w:val="ConsPlusNormal"/>
        <w:spacing w:lineRule="auto" w:line="276" w:before="0" w:after="0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Приложение 1</w:t>
      </w:r>
    </w:p>
    <w:p>
      <w:pPr>
        <w:pStyle w:val="ConsPlusNormal"/>
        <w:spacing w:lineRule="auto" w:line="276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к Положению о наставничестве на </w:t>
      </w:r>
    </w:p>
    <w:p>
      <w:pPr>
        <w:pStyle w:val="ConsPlusNormal"/>
        <w:spacing w:lineRule="auto" w:line="276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муниципальной службе в Администрации </w:t>
      </w:r>
    </w:p>
    <w:p>
      <w:pPr>
        <w:pStyle w:val="ConsPlusNormal"/>
        <w:spacing w:lineRule="auto" w:line="276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Палкинского муниципального округа</w:t>
      </w:r>
    </w:p>
    <w:p>
      <w:pPr>
        <w:pStyle w:val="Normal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Примерная форма</w:t>
      </w:r>
    </w:p>
    <w:p>
      <w:pPr>
        <w:pStyle w:val="Normal"/>
        <w:jc w:val="end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jc w:val="end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Главе 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Палкинского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муниципального</w:t>
      </w:r>
    </w:p>
    <w:p>
      <w:pPr>
        <w:pStyle w:val="Normal"/>
        <w:ind w:firstLine="709" w:start="284" w:end="0"/>
        <w:jc w:val="end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округа </w:t>
      </w:r>
    </w:p>
    <w:p>
      <w:pPr>
        <w:pStyle w:val="Normal"/>
        <w:ind w:firstLine="709" w:start="284" w:end="0"/>
        <w:jc w:val="end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______________________ </w:t>
      </w:r>
    </w:p>
    <w:p>
      <w:pPr>
        <w:pStyle w:val="Normal"/>
        <w:ind w:start="284" w:end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fill="FFFFFF" w:val="clear"/>
        <w:spacing w:lineRule="atLeast" w:line="238" w:before="280" w:after="312"/>
        <w:ind w:start="284" w:end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СЛУЖЕБНАЯ ЗАПИСКА</w:t>
      </w:r>
    </w:p>
    <w:p>
      <w:pPr>
        <w:pStyle w:val="Normal"/>
        <w:shd w:fill="FFFFFF" w:val="clear"/>
        <w:spacing w:lineRule="auto" w:line="300" w:before="280" w:after="312"/>
        <w:ind w:start="284" w:end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Уважаемая (ый)                                                            !</w:t>
      </w:r>
    </w:p>
    <w:p>
      <w:pPr>
        <w:pStyle w:val="Normal"/>
        <w:spacing w:lineRule="auto" w:line="300" w:before="280" w:after="0"/>
        <w:ind w:firstLine="709" w:start="284" w:end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Предлагаю осуществить в отношении (ФИО, должность муниципального служащего, в отношении которого планируется осуществлять наставничество) наставничество в период с «___»____20 __ г. по «__» ____ 20___ г.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и назначить наставником (ФИО, должность наставника).</w:t>
      </w:r>
    </w:p>
    <w:p>
      <w:pPr>
        <w:pStyle w:val="Normal"/>
        <w:shd w:fill="FFFFFF" w:val="clear"/>
        <w:spacing w:lineRule="auto" w:line="300" w:before="0" w:after="0"/>
        <w:ind w:firstLine="697" w:start="284" w:end="23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Дисциплинарных взысканий и взысканий за коррупционные правонарушения не имеет, служебная проверка в отношении </w:t>
      </w:r>
      <w:r>
        <w:rPr>
          <w:rFonts w:cs="Times New Roman" w:ascii="Times New Roman" w:hAnsi="Times New Roman"/>
          <w:i/>
          <w:iCs/>
          <w:sz w:val="26"/>
          <w:szCs w:val="26"/>
        </w:rPr>
        <w:t>(</w:t>
      </w:r>
      <w:r>
        <w:rPr>
          <w:rFonts w:cs="Times New Roman" w:ascii="Times New Roman" w:hAnsi="Times New Roman"/>
          <w:color w:val="000000"/>
          <w:sz w:val="26"/>
          <w:szCs w:val="26"/>
        </w:rPr>
        <w:t>ФИО наставника</w:t>
      </w:r>
      <w:r>
        <w:rPr>
          <w:rFonts w:cs="Times New Roman" w:ascii="Times New Roman" w:hAnsi="Times New Roman"/>
          <w:i/>
          <w:iCs/>
          <w:sz w:val="26"/>
          <w:szCs w:val="26"/>
        </w:rPr>
        <w:t>)</w:t>
      </w:r>
      <w:r>
        <w:rPr>
          <w:rFonts w:cs="Times New Roman" w:ascii="Times New Roman" w:hAnsi="Times New Roman"/>
          <w:sz w:val="26"/>
          <w:szCs w:val="26"/>
        </w:rPr>
        <w:t xml:space="preserve"> не проводится.</w:t>
      </w:r>
    </w:p>
    <w:p>
      <w:pPr>
        <w:pStyle w:val="Normal"/>
        <w:shd w:fill="FFFFFF" w:val="clear"/>
        <w:spacing w:lineRule="auto" w:line="300" w:before="0" w:after="423"/>
        <w:ind w:firstLine="697" w:start="284" w:end="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Согласие муниципального служащего, предлагаемого к назначению в качестве наставника, имеется.</w:t>
      </w:r>
    </w:p>
    <w:p>
      <w:pPr>
        <w:pStyle w:val="Normal"/>
        <w:shd w:fill="FFFFFF" w:val="clear"/>
        <w:spacing w:lineRule="auto" w:line="300" w:before="280" w:after="862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Отметка о согласии наставника __________________________________________________________________</w:t>
      </w:r>
    </w:p>
    <w:p>
      <w:pPr>
        <w:pStyle w:val="Normal"/>
        <w:shd w:fill="FFFFFF" w:val="clear"/>
        <w:spacing w:lineRule="auto" w:line="300" w:before="0" w:after="349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Должность непосредственного руководителя </w:t>
      </w:r>
    </w:p>
    <w:p>
      <w:pPr>
        <w:pStyle w:val="Normal"/>
        <w:spacing w:before="280" w:after="0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     ___________        ______________________</w:t>
      </w:r>
    </w:p>
    <w:p>
      <w:pPr>
        <w:pStyle w:val="Normal"/>
        <w:spacing w:before="52" w:after="0"/>
        <w:ind w:start="284" w:end="0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(подпись)                                              (дата)                                                       (ФИО) </w:t>
      </w:r>
      <w:r>
        <w:br w:type="page"/>
      </w:r>
    </w:p>
    <w:p>
      <w:pPr>
        <w:pStyle w:val="ConsPlusNormal"/>
        <w:spacing w:lineRule="auto" w:line="276" w:before="0" w:after="0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Приложение 2</w:t>
      </w:r>
    </w:p>
    <w:p>
      <w:pPr>
        <w:pStyle w:val="ConsPlusNormal"/>
        <w:spacing w:lineRule="auto" w:line="276"/>
        <w:jc w:val="end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к Положению о наставничестве на </w:t>
      </w:r>
    </w:p>
    <w:p>
      <w:pPr>
        <w:pStyle w:val="ConsPlusNormal"/>
        <w:spacing w:lineRule="auto" w:line="276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муниципальной службе в Администрации </w:t>
      </w:r>
    </w:p>
    <w:p>
      <w:pPr>
        <w:pStyle w:val="ConsPlusNormal"/>
        <w:spacing w:lineRule="auto" w:line="276"/>
        <w:jc w:val="end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Палкинского муниципального округа</w:t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uppressAutoHyphens w:val="true"/>
        <w:spacing w:lineRule="auto" w:line="360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ФОРМА</w:t>
      </w:r>
    </w:p>
    <w:p>
      <w:pPr>
        <w:pStyle w:val="Normal"/>
        <w:suppressAutoHyphens w:val="true"/>
        <w:spacing w:lineRule="auto" w:line="360"/>
        <w:jc w:val="center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Администрация Палкинского </w:t>
      </w:r>
      <w:r>
        <w:rPr>
          <w:rFonts w:cs="Times New Roman" w:ascii="Times New Roman" w:hAnsi="Times New Roman"/>
          <w:b/>
          <w:sz w:val="26"/>
          <w:szCs w:val="26"/>
        </w:rPr>
        <w:t>муниципального округа</w:t>
      </w:r>
    </w:p>
    <w:p>
      <w:pPr>
        <w:pStyle w:val="Normal"/>
        <w:suppressAutoHyphens w:val="true"/>
        <w:spacing w:lineRule="auto" w:line="27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uppressAutoHyphens w:val="true"/>
        <w:spacing w:lineRule="auto" w:line="27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РАСПОРЯЖЕНИЕ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cs="Times New Roman" w:ascii="Times New Roman" w:hAnsi="Times New Roman"/>
          <w:spacing w:val="1"/>
          <w:sz w:val="26"/>
          <w:szCs w:val="26"/>
        </w:rPr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cs="Times New Roman" w:ascii="Times New Roman" w:hAnsi="Times New Roman"/>
          <w:spacing w:val="1"/>
          <w:sz w:val="26"/>
          <w:szCs w:val="26"/>
        </w:rPr>
        <w:t>от 00.00.20___г. № 00-р</w:t>
      </w:r>
    </w:p>
    <w:p>
      <w:pPr>
        <w:pStyle w:val="Normal"/>
        <w:suppressAutoHyphens w:val="true"/>
        <w:spacing w:lineRule="auto" w:line="360"/>
        <w:rPr/>
      </w:pPr>
      <w:r>
        <w:rPr>
          <w:rFonts w:eastAsia="Times New Roman" w:cs="Times New Roman" w:ascii="Times New Roman" w:hAnsi="Times New Roman"/>
          <w:b/>
          <w:bCs/>
          <w:spacing w:val="1"/>
          <w:sz w:val="26"/>
          <w:szCs w:val="26"/>
        </w:rPr>
        <w:t xml:space="preserve">    </w:t>
      </w:r>
      <w:bookmarkStart w:id="1" w:name="Bookmark"/>
      <w:bookmarkEnd w:id="1"/>
      <w:r>
        <w:rPr>
          <w:rFonts w:eastAsia="Times New Roman" w:cs="Times New Roman" w:ascii="Times New Roman" w:hAnsi="Times New Roman"/>
          <w:b/>
          <w:bCs/>
          <w:spacing w:val="1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spacing w:val="1"/>
          <w:sz w:val="26"/>
          <w:szCs w:val="26"/>
        </w:rPr>
        <w:t xml:space="preserve">   </w:t>
      </w:r>
      <w:r>
        <w:rPr>
          <w:rFonts w:cs="Times New Roman" w:ascii="Times New Roman" w:hAnsi="Times New Roman"/>
          <w:spacing w:val="1"/>
          <w:sz w:val="26"/>
          <w:szCs w:val="26"/>
        </w:rPr>
        <w:t>рп. Палкино</w:t>
      </w:r>
    </w:p>
    <w:p>
      <w:pPr>
        <w:pStyle w:val="Normal"/>
        <w:spacing w:before="280" w:after="0"/>
        <w:ind w:start="284" w:end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 назначении наставника</w:t>
      </w:r>
    </w:p>
    <w:p>
      <w:pPr>
        <w:pStyle w:val="Normal"/>
        <w:spacing w:before="280" w:after="0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lineRule="auto" w:line="300"/>
        <w:ind w:firstLine="709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Положением о наставничестве 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на муниципальной службе в Администрации Палкинского </w:t>
      </w:r>
      <w:r>
        <w:rPr>
          <w:rFonts w:cs="Times New Roman" w:ascii="Times New Roman" w:hAnsi="Times New Roman"/>
          <w:sz w:val="26"/>
          <w:szCs w:val="26"/>
        </w:rPr>
        <w:t>муниципального округа:</w:t>
      </w:r>
    </w:p>
    <w:p>
      <w:pPr>
        <w:pStyle w:val="ConsPlusNormal"/>
        <w:spacing w:lineRule="auto" w:line="300"/>
        <w:ind w:firstLine="709" w:end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Назначить (</w:t>
      </w:r>
      <w:r>
        <w:rPr>
          <w:rFonts w:cs="Times New Roman" w:ascii="Times New Roman" w:hAnsi="Times New Roman"/>
          <w:sz w:val="26"/>
          <w:szCs w:val="26"/>
        </w:rPr>
        <w:t>ФИО, должность наставника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</w:rPr>
        <w:t xml:space="preserve">) </w:t>
      </w:r>
      <w:r>
        <w:rPr>
          <w:rFonts w:cs="Times New Roman" w:ascii="Times New Roman" w:hAnsi="Times New Roman"/>
          <w:color w:val="000000"/>
          <w:sz w:val="26"/>
          <w:szCs w:val="26"/>
        </w:rPr>
        <w:t>наставником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(</w:t>
      </w:r>
      <w:r>
        <w:rPr>
          <w:rFonts w:cs="Times New Roman" w:ascii="Times New Roman" w:hAnsi="Times New Roman"/>
          <w:sz w:val="26"/>
          <w:szCs w:val="26"/>
        </w:rPr>
        <w:t>ФИО, должность муниципальной служащего, в отношении которого планируется осуществлять наставничество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</w:rPr>
        <w:t>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firstLine="709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Установить срок наставничества до  «__» _____20__г.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firstLine="709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Наставнику разработать план мероприятий по наставничеству и обеспечить выполнение мероприятий в установленный срок.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280"/>
        <w:ind w:firstLine="709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Распоряжение вступает в силу после его подписания.</w:t>
      </w:r>
    </w:p>
    <w:p>
      <w:pPr>
        <w:pStyle w:val="Normal"/>
        <w:tabs>
          <w:tab w:val="clear" w:pos="720"/>
          <w:tab w:val="left" w:pos="0" w:leader="none"/>
        </w:tabs>
        <w:spacing w:before="280" w:after="0"/>
        <w:ind w:firstLine="709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280" w:after="0"/>
        <w:ind w:start="284" w:end="0"/>
        <w:rPr/>
      </w:pPr>
      <w:r>
        <w:rPr>
          <w:rFonts w:cs="Times New Roman" w:ascii="Times New Roman" w:hAnsi="Times New Roman"/>
          <w:sz w:val="26"/>
          <w:szCs w:val="26"/>
        </w:rPr>
        <w:t>Глава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 xml:space="preserve"> Палкинского </w:t>
      </w:r>
      <w:r>
        <w:rPr>
          <w:rFonts w:cs="Times New Roman" w:ascii="Times New Roman" w:hAnsi="Times New Roman"/>
          <w:sz w:val="26"/>
          <w:szCs w:val="26"/>
        </w:rPr>
        <w:t xml:space="preserve">муниципального округа                                       Ф.И.О. </w:t>
      </w:r>
    </w:p>
    <w:p>
      <w:pPr>
        <w:pStyle w:val="Normal"/>
        <w:spacing w:before="280" w:after="0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280" w:after="0"/>
        <w:ind w:start="284" w:end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ConsPlusNormal"/>
        <w:spacing w:lineRule="auto" w:line="276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spacing w:lineRule="auto" w:line="300"/>
        <w:jc w:val="both"/>
        <w:rPr>
          <w:rFonts w:ascii="Times New Roman" w:hAnsi="Times New Roman" w:eastAsia="Courier New" w:cs="Times New Roman"/>
          <w:color w:val="000000"/>
          <w:kern w:val="2"/>
          <w:sz w:val="26"/>
          <w:szCs w:val="26"/>
        </w:rPr>
      </w:pP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</w:r>
    </w:p>
    <w:tbl>
      <w:tblPr>
        <w:tblW w:w="9360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15"/>
        <w:gridCol w:w="4845"/>
      </w:tblGrid>
      <w:tr>
        <w:trPr/>
        <w:tc>
          <w:tcPr>
            <w:tcW w:w="4515" w:type="dxa"/>
            <w:tcBorders/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45" w:type="dxa"/>
            <w:tcBorders/>
          </w:tcPr>
          <w:p>
            <w:pPr>
              <w:pStyle w:val="ConsPlusNormal"/>
              <w:spacing w:lineRule="auto" w:line="276"/>
              <w:jc w:val="end"/>
              <w:rPr>
                <w:rFonts w:ascii="Times New Roman" w:hAnsi="Times New Roman" w:eastAsia="Courier New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eastAsia="Courier New" w:cs="Times New Roman" w:ascii="Times New Roman" w:hAnsi="Times New Roman"/>
                <w:color w:val="000000"/>
                <w:kern w:val="2"/>
                <w:sz w:val="26"/>
                <w:szCs w:val="26"/>
              </w:rPr>
              <w:t>Приложение 3</w:t>
            </w:r>
          </w:p>
          <w:p>
            <w:pPr>
              <w:pStyle w:val="ConsPlusNormal"/>
              <w:spacing w:lineRule="auto" w:line="276"/>
              <w:jc w:val="end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color w:val="000000"/>
                <w:kern w:val="2"/>
                <w:sz w:val="26"/>
                <w:szCs w:val="26"/>
              </w:rPr>
              <w:t>к Положению о наставничестве на</w:t>
            </w:r>
          </w:p>
          <w:p>
            <w:pPr>
              <w:pStyle w:val="ConsPlusNormal"/>
              <w:spacing w:lineRule="auto" w:line="276"/>
              <w:jc w:val="end"/>
              <w:rPr>
                <w:rFonts w:ascii="Times New Roman" w:hAnsi="Times New Roman" w:eastAsia="Courier New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eastAsia="Courier New" w:cs="Times New Roman" w:ascii="Times New Roman" w:hAnsi="Times New Roman"/>
                <w:color w:val="000000"/>
                <w:kern w:val="2"/>
                <w:sz w:val="26"/>
                <w:szCs w:val="26"/>
              </w:rPr>
              <w:t>муниципальной службе в Администрации</w:t>
            </w:r>
          </w:p>
          <w:p>
            <w:pPr>
              <w:pStyle w:val="ConsPlusNormal"/>
              <w:spacing w:lineRule="auto" w:line="276"/>
              <w:jc w:val="end"/>
              <w:rPr>
                <w:rFonts w:ascii="Times New Roman" w:hAnsi="Times New Roman" w:eastAsia="Courier New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eastAsia="Courier New" w:cs="Times New Roman" w:ascii="Times New Roman" w:hAnsi="Times New Roman"/>
                <w:color w:val="000000"/>
                <w:kern w:val="2"/>
                <w:sz w:val="26"/>
                <w:szCs w:val="26"/>
              </w:rPr>
              <w:t>Палкинского муниципального округа,</w:t>
            </w:r>
          </w:p>
          <w:p>
            <w:pPr>
              <w:pStyle w:val="ConsPlusNormal"/>
              <w:spacing w:lineRule="auto" w:line="300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spacing w:lineRule="auto" w:line="300"/>
              <w:jc w:val="end"/>
              <w:rPr>
                <w:rFonts w:ascii="Times New Roman" w:hAnsi="Times New Roman" w:eastAsia="Courier New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eastAsia="Courier New" w:cs="Times New Roman" w:ascii="Times New Roman" w:hAnsi="Times New Roman"/>
                <w:color w:val="000000"/>
                <w:kern w:val="2"/>
                <w:sz w:val="26"/>
                <w:szCs w:val="26"/>
              </w:rPr>
              <w:t>форма</w:t>
            </w:r>
          </w:p>
        </w:tc>
      </w:tr>
    </w:tbl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3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ОТЗЫВ</w:t>
      </w:r>
    </w:p>
    <w:p>
      <w:pPr>
        <w:pStyle w:val="ConsPlusNonformat"/>
        <w:spacing w:lineRule="auto" w:line="3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результатах наставничества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Фамилия, имя, отчество (при наличии) и замещаемая должность наставника: 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2. Фамилия, имя, отчество (при наличии) и замещаемая должность муниципального служащего Администрации </w:t>
      </w:r>
      <w:r>
        <w:rPr>
          <w:rFonts w:eastAsia="Courier New" w:cs="Times New Roman" w:ascii="Times New Roman" w:hAnsi="Times New Roman"/>
          <w:color w:val="000000"/>
          <w:kern w:val="2"/>
          <w:sz w:val="26"/>
          <w:szCs w:val="26"/>
        </w:rPr>
        <w:t>Палкинского</w:t>
      </w:r>
      <w:r>
        <w:rPr>
          <w:rFonts w:cs="Times New Roman" w:ascii="Times New Roman" w:hAnsi="Times New Roman"/>
          <w:sz w:val="26"/>
          <w:szCs w:val="26"/>
        </w:rPr>
        <w:t xml:space="preserve"> муниципального округа (далее – муниципальный служащий), в отношении которого осуществлялось наставничество: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_______________________________________________________________________.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3. Период наставничества: с ___________ 20__ г. по __________ 20__ г.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4. Информация о результатах наставничества: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а) муниципальный служащий изучил следующие основные вопросы профессиональной служебной деятельности: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_______________________________________________________________________;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б) муниципальный служащий выполнил по рекомендациям наставника следующие основные задания: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_______________________________________________________________________;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в) 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_______________________________________________________________________;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г) муниципальному служащему следует дополнительно изучить следующие вопросы: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_______________________________________________________________________.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5. Определение профессионального потенциала муниципального служащего и рекомендации по его профессиональному развитию: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_______________________________________________________________________.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6. Дополнительная  информация о муниципальном служащем, в отношении которого осуществлялось наставничество (заполняется при необходимости):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______________________________________________________________________________________________________________________________________________.</w:t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417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810"/>
        <w:gridCol w:w="113"/>
        <w:gridCol w:w="2781"/>
        <w:gridCol w:w="79"/>
        <w:gridCol w:w="2303"/>
        <w:gridCol w:w="113"/>
        <w:gridCol w:w="2218"/>
      </w:tblGrid>
      <w:tr>
        <w:trPr/>
        <w:tc>
          <w:tcPr>
            <w:tcW w:w="4704" w:type="dxa"/>
            <w:gridSpan w:val="3"/>
            <w:vMerge w:val="restart"/>
            <w:tcBorders/>
            <w:vAlign w:val="center"/>
          </w:tcPr>
          <w:p>
            <w:pPr>
              <w:pStyle w:val="Normal"/>
              <w:keepNext w:val="true"/>
              <w:spacing w:before="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Отметка об ознакомлении</w:t>
              <w:br/>
              <w:t>непосредственного руководителя</w:t>
              <w:br/>
              <w:t>муниципального служащего,</w:t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13" w:type="dxa"/>
            <w:gridSpan w:val="4"/>
            <w:tcBorders/>
            <w:vAlign w:val="bottom"/>
          </w:tcPr>
          <w:p>
            <w:pPr>
              <w:pStyle w:val="Normal"/>
              <w:keepNext w:val="true"/>
              <w:spacing w:before="0"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Наставник</w:t>
            </w:r>
          </w:p>
        </w:tc>
      </w:tr>
      <w:tr>
        <w:trPr/>
        <w:tc>
          <w:tcPr>
            <w:tcW w:w="4704" w:type="dxa"/>
            <w:gridSpan w:val="3"/>
            <w:vMerge w:val="continue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704" w:type="dxa"/>
            <w:gridSpan w:val="3"/>
            <w:vMerge w:val="continue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(должность)</w:t>
            </w:r>
          </w:p>
        </w:tc>
      </w:tr>
      <w:tr>
        <w:trPr/>
        <w:tc>
          <w:tcPr>
            <w:tcW w:w="18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27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keepNext w:val="true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13" w:type="dxa"/>
            <w:tcBorders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  <w:tc>
          <w:tcPr>
            <w:tcW w:w="79" w:type="dxa"/>
            <w:tcBorders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</w:r>
          </w:p>
        </w:tc>
        <w:tc>
          <w:tcPr>
            <w:tcW w:w="2303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13" w:type="dxa"/>
            <w:tcBorders/>
          </w:tcPr>
          <w:p>
            <w:pPr>
              <w:pStyle w:val="Normal"/>
              <w:keepNext w:val="true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</w:r>
          </w:p>
        </w:tc>
        <w:tc>
          <w:tcPr>
            <w:tcW w:w="2218" w:type="dxa"/>
            <w:tcBorders/>
          </w:tcPr>
          <w:p>
            <w:pPr>
              <w:pStyle w:val="Normal"/>
              <w:keepNext w:val="true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417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88"/>
        <w:gridCol w:w="539"/>
        <w:gridCol w:w="243"/>
        <w:gridCol w:w="2325"/>
        <w:gridCol w:w="381"/>
        <w:gridCol w:w="431"/>
        <w:gridCol w:w="381"/>
        <w:gridCol w:w="539"/>
        <w:gridCol w:w="190"/>
        <w:gridCol w:w="542"/>
        <w:gridCol w:w="243"/>
        <w:gridCol w:w="2325"/>
        <w:gridCol w:w="379"/>
        <w:gridCol w:w="433"/>
        <w:gridCol w:w="278"/>
      </w:tblGrid>
      <w:tr>
        <w:trPr>
          <w:trHeight w:val="317" w:hRule="atLeast"/>
        </w:trPr>
        <w:tc>
          <w:tcPr>
            <w:tcW w:w="188" w:type="dxa"/>
            <w:tcBorders/>
            <w:vAlign w:val="bottom"/>
          </w:tcPr>
          <w:p>
            <w:pPr>
              <w:pStyle w:val="Normal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5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3" w:type="dxa"/>
            <w:tcBorders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81" w:type="dxa"/>
            <w:tcBorders/>
            <w:vAlign w:val="bottom"/>
          </w:tcPr>
          <w:p>
            <w:pPr>
              <w:pStyle w:val="Normal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81" w:type="dxa"/>
            <w:tcBorders/>
            <w:vAlign w:val="bottom"/>
          </w:tcPr>
          <w:p>
            <w:pPr>
              <w:pStyle w:val="Normal"/>
              <w:ind w:start="57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" w:type="dxa"/>
            <w:tcBorders/>
            <w:vAlign w:val="bottom"/>
          </w:tcPr>
          <w:p>
            <w:pPr>
              <w:pStyle w:val="Normal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54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3" w:type="dxa"/>
            <w:tcBorders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8" w:type="dxa"/>
            <w:tcBorders/>
            <w:vAlign w:val="bottom"/>
          </w:tcPr>
          <w:p>
            <w:pPr>
              <w:pStyle w:val="Normal"/>
              <w:ind w:start="57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</w:t>
            </w:r>
          </w:p>
        </w:tc>
      </w:tr>
    </w:tbl>
    <w:p>
      <w:pPr>
        <w:pStyle w:val="Normal"/>
        <w:spacing w:lineRule="auto" w:line="300"/>
        <w:rPr>
          <w:rFonts w:ascii="Times New Roman" w:hAnsi="Times New Roman" w:cs="Times New Roman"/>
          <w:i w:val="false"/>
          <w:i w:val="false"/>
          <w:sz w:val="26"/>
          <w:szCs w:val="26"/>
        </w:rPr>
      </w:pPr>
      <w:r>
        <w:rPr>
          <w:rFonts w:cs="Times New Roman" w:ascii="Times New Roman" w:hAnsi="Times New Roman"/>
          <w:i w:val="false"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2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5">
    <w:name w:val="Цветовое выделение"/>
    <w:qFormat/>
    <w:rPr>
      <w:b/>
      <w:color w:val="26282F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19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0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21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3">
    <w:name w:val="Основной текст 3"/>
    <w:basedOn w:val="Normal"/>
    <w:qFormat/>
    <w:pPr>
      <w:jc w:val="both"/>
    </w:pPr>
    <w:rPr>
      <w:i/>
      <w:sz w:val="24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0"/>
      <w:lang w:val="ru-RU" w:eastAsia="zh-CN" w:bidi="ar-SA"/>
    </w:rPr>
  </w:style>
  <w:style w:type="paragraph" w:styleId="Style24">
    <w:name w:val="Обычный (веб)"/>
    <w:basedOn w:val="Normal"/>
    <w:qFormat/>
    <w:pPr>
      <w:suppressAutoHyphens w:val="true"/>
      <w:spacing w:lineRule="atLeast" w:line="240" w:before="100" w:after="100"/>
    </w:pPr>
    <w:rPr>
      <w:rFonts w:ascii="Verdana" w:hAnsi="Verdana" w:cs="Verdana"/>
      <w:color w:val="000000"/>
      <w:sz w:val="18"/>
      <w:szCs w:val="1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Application>LibreOffice/7.6.4.1$Windows_X86_64 LibreOffice_project/e19e193f88cd6c0525a17fb7a176ed8e6a3e2aa1</Application>
  <AppVersion>15.0000</AppVersion>
  <Pages>9</Pages>
  <Words>1641</Words>
  <Characters>14455</Characters>
  <CharactersWithSpaces>16389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dcterms:modified xsi:type="dcterms:W3CDTF">2026-05-12T09:45:07Z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