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 CYR" w:hAnsi="Times New Roman CYR" w:eastAsia="Times New Roman CYR" w:cs="Times New Roman CYR"/>
          <w:b/>
          <w:bCs/>
          <w:sz w:val="24"/>
          <w:szCs w:val="24"/>
        </w:rPr>
      </w:pPr>
      <w:r>
        <w:rPr>
          <w:rFonts w:eastAsia="Times New Roman CYR" w:cs="Times New Roman CYR" w:ascii="Times New Roman CYR" w:hAnsi="Times New Roman CYR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>
      <w:pPr>
        <w:pStyle w:val="Normal"/>
        <w:spacing w:lineRule="atLeast" w:line="100"/>
        <w:ind w:firstLine="720" w:end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2765" cy="66675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064" t="-4091" r="-5064" b="-4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100"/>
        <w:ind w:firstLine="720" w:end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ПСКОВСКАЯ ОБЛАСТЬ                                                                                                       СОБРАНИЕ ДЕПУТАТОВ                                                                                                 ПАЛКИНСКОГО  МУНИЦИПАЛЬНОГО  ОКРУГА</w:t>
      </w:r>
    </w:p>
    <w:p>
      <w:pPr>
        <w:pStyle w:val="Normal"/>
        <w:spacing w:lineRule="auto" w:line="300"/>
        <w:ind w:end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300"/>
        <w:ind w:end="0"/>
        <w:jc w:val="center"/>
        <w:rPr>
          <w:rFonts w:ascii="Times New Roman" w:hAnsi="Times New Roman" w:cs="Times New Roman"/>
          <w:b/>
          <w:bCs/>
          <w:sz w:val="22"/>
          <w:szCs w:val="22"/>
          <w:u w:val="none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РЕШЕНИЕ </w:t>
      </w:r>
    </w:p>
    <w:p>
      <w:pPr>
        <w:pStyle w:val="Normal"/>
        <w:spacing w:lineRule="auto" w:line="300" w:before="0"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u w:val="none"/>
        </w:rPr>
      </w:pPr>
      <w:r>
        <w:rPr>
          <w:rFonts w:cs="Times New Roman" w:ascii="Times New Roman" w:hAnsi="Times New Roman"/>
          <w:b w:val="false"/>
          <w:bCs w:val="false"/>
          <w:sz w:val="22"/>
          <w:szCs w:val="22"/>
          <w:u w:val="none"/>
        </w:rPr>
        <w:t>от 29.05.2026 г №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 xml:space="preserve"> 106   </w:t>
      </w: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 xml:space="preserve">                                  </w:t>
      </w:r>
      <w:r>
        <w:rPr>
          <w:rFonts w:cs="Times New Roman" w:ascii="Times New Roman" w:hAnsi="Times New Roman"/>
          <w:sz w:val="24"/>
          <w:szCs w:val="24"/>
          <w:u w:val="none"/>
        </w:rPr>
        <w:t xml:space="preserve"> </w:t>
      </w:r>
    </w:p>
    <w:p>
      <w:pPr>
        <w:pStyle w:val="Normal"/>
        <w:spacing w:lineRule="auto" w:line="300"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none"/>
        </w:rPr>
        <w:t xml:space="preserve"> </w:t>
      </w:r>
      <w:r>
        <w:rPr>
          <w:rFonts w:cs="Times New Roman" w:ascii="Times New Roman" w:hAnsi="Times New Roman"/>
          <w:b w:val="false"/>
          <w:bCs w:val="false"/>
          <w:u w:val="none"/>
        </w:rPr>
        <w:t>рп Палкино</w:t>
      </w: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 xml:space="preserve">     </w:t>
      </w:r>
    </w:p>
    <w:p>
      <w:pPr>
        <w:pStyle w:val="Normal"/>
        <w:spacing w:lineRule="auto" w:line="300"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(принято на седьмой сессии Собрания депутатов</w:t>
      </w:r>
    </w:p>
    <w:p>
      <w:pPr>
        <w:pStyle w:val="Normal"/>
        <w:spacing w:lineRule="auto" w:line="30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2"/>
          <w:szCs w:val="22"/>
        </w:rPr>
        <w:t>Палкинского муниципального округа первого созыва)</w:t>
      </w:r>
    </w:p>
    <w:p>
      <w:pPr>
        <w:pStyle w:val="Normal"/>
        <w:spacing w:lineRule="atLeast" w:line="100" w:before="0" w:after="0"/>
        <w:ind w:end="0"/>
        <w:jc w:val="start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 внесении изменений в решение Собрания депутатов Палкинского муниципального округа от 24.12.2025г. № 50 « О бюджете Палкинского муниципального округа на 2026 год и на плановый период 2027 и 2028 годов»</w:t>
      </w:r>
    </w:p>
    <w:p>
      <w:pPr>
        <w:pStyle w:val="Normal"/>
        <w:spacing w:before="0" w:after="2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В соответствии со ст. 23 Устава Палкинского муниципального округа Псковской области, Собрание депутатов Палкинского муниципального округа </w:t>
      </w:r>
      <w:r>
        <w:rPr>
          <w:rFonts w:cs="Times New Roman" w:ascii="Times New Roman" w:hAnsi="Times New Roman"/>
          <w:b/>
          <w:bCs/>
          <w:sz w:val="24"/>
          <w:szCs w:val="24"/>
        </w:rPr>
        <w:t>РЕШИЛО:</w:t>
      </w:r>
    </w:p>
    <w:p>
      <w:pPr>
        <w:pStyle w:val="Normal"/>
        <w:spacing w:before="0" w:after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1. Внести в решение Собрания депутатов Палкинского муниципального округа от 24.12.2025г. № 50 «О бюджете Палкинского муниципального округа на 2026 год и плановый период 2027 и 2028 годов» (с изменением от 20.03.2026г) следующие изменения и дополнения:</w:t>
      </w:r>
    </w:p>
    <w:p>
      <w:pPr>
        <w:pStyle w:val="Normal"/>
        <w:spacing w:before="0" w:after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1.1. В статье 1 </w:t>
      </w:r>
      <w:r>
        <w:rPr>
          <w:rFonts w:cs="Times New Roman" w:ascii="Times New Roman" w:hAnsi="Times New Roman"/>
          <w:b/>
          <w:bCs/>
          <w:sz w:val="24"/>
          <w:szCs w:val="24"/>
        </w:rPr>
        <w:t>«Основные характеристики бюджета муниципального образования «Палкинский район» на 2026 год и плановый период 2027 и 2028 годов»</w:t>
      </w:r>
      <w:r>
        <w:rPr>
          <w:rFonts w:cs="Times New Roman" w:ascii="Times New Roman" w:hAnsi="Times New Roman"/>
          <w:sz w:val="24"/>
          <w:szCs w:val="24"/>
        </w:rPr>
        <w:t xml:space="preserve">: 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пункте 1 подпункт 1 цифру «331992,1» заменить цифрой 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«361092,1»;            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пункте 1 подпункт 2 цифру «357674,4» заменить цифрой «3</w:t>
      </w:r>
      <w:r>
        <w:rPr>
          <w:rFonts w:cs="Times New Roman" w:ascii="Times New Roman" w:hAnsi="Times New Roman"/>
          <w:sz w:val="24"/>
          <w:szCs w:val="24"/>
          <w:lang w:val="en-US"/>
        </w:rPr>
        <w:t>87400,6</w:t>
      </w:r>
      <w:r>
        <w:rPr>
          <w:rFonts w:cs="Times New Roman" w:ascii="Times New Roman" w:hAnsi="Times New Roman"/>
          <w:sz w:val="24"/>
          <w:szCs w:val="24"/>
        </w:rPr>
        <w:t xml:space="preserve">»;            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5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пункте 1 подпункт 3 цифру «-25682,3» заменить цифрами «-2</w:t>
      </w:r>
      <w:r>
        <w:rPr>
          <w:rFonts w:cs="Times New Roman" w:ascii="Times New Roman" w:hAnsi="Times New Roman"/>
          <w:sz w:val="24"/>
          <w:szCs w:val="24"/>
          <w:lang w:val="en-US"/>
        </w:rPr>
        <w:t>6308,5</w:t>
      </w:r>
      <w:r>
        <w:rPr>
          <w:rFonts w:cs="Times New Roman" w:ascii="Times New Roman" w:hAnsi="Times New Roman"/>
          <w:sz w:val="24"/>
          <w:szCs w:val="24"/>
        </w:rPr>
        <w:t>»;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5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 В статье 2 «</w:t>
      </w:r>
      <w:r>
        <w:rPr>
          <w:rFonts w:cs="Times New Roman" w:ascii="Times New Roman" w:hAnsi="Times New Roman"/>
          <w:b/>
          <w:bCs/>
          <w:sz w:val="24"/>
          <w:szCs w:val="24"/>
        </w:rPr>
        <w:t>Поступления доходов</w:t>
      </w:r>
      <w:r>
        <w:rPr>
          <w:rFonts w:cs="Times New Roman" w:ascii="Times New Roman" w:hAnsi="Times New Roman"/>
          <w:sz w:val="24"/>
          <w:szCs w:val="24"/>
        </w:rPr>
        <w:t xml:space="preserve"> в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бюджет муниципального образования по группам, подгруппам и статьям</w:t>
      </w:r>
      <w:r>
        <w:rPr>
          <w:rFonts w:cs="Times New Roman" w:ascii="Times New Roman" w:hAnsi="Times New Roman"/>
          <w:sz w:val="24"/>
          <w:szCs w:val="24"/>
        </w:rPr>
        <w:t>»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5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пункте 2 цифры «236958,1» заменить цифрами «</w:t>
      </w:r>
      <w:r>
        <w:rPr>
          <w:rFonts w:cs="Times New Roman" w:ascii="Times New Roman" w:hAnsi="Times New Roman"/>
          <w:sz w:val="24"/>
          <w:szCs w:val="24"/>
          <w:lang w:val="en-US"/>
        </w:rPr>
        <w:t>263798,8</w:t>
      </w:r>
      <w:r>
        <w:rPr>
          <w:rFonts w:cs="Times New Roman" w:ascii="Times New Roman" w:hAnsi="Times New Roman"/>
          <w:sz w:val="24"/>
          <w:szCs w:val="24"/>
        </w:rPr>
        <w:t xml:space="preserve">», в том числе </w:t>
      </w:r>
      <w:r>
        <w:rPr>
          <w:rFonts w:eastAsia="Times New Roman" w:cs="Times New Roman" w:ascii="Times New Roman" w:hAnsi="Times New Roman"/>
          <w:sz w:val="24"/>
          <w:szCs w:val="24"/>
        </w:rPr>
        <w:t>дотация на</w:t>
      </w:r>
      <w:r>
        <w:rPr>
          <w:rFonts w:cs="Times New Roman" w:ascii="Times New Roman" w:hAnsi="Times New Roman"/>
          <w:sz w:val="24"/>
          <w:szCs w:val="24"/>
        </w:rPr>
        <w:t xml:space="preserve"> сбалансированность: цифры «10128,0» заменить цифрами «</w:t>
      </w:r>
      <w:r>
        <w:rPr>
          <w:rFonts w:cs="Times New Roman" w:ascii="Times New Roman" w:hAnsi="Times New Roman"/>
          <w:sz w:val="24"/>
          <w:szCs w:val="24"/>
          <w:lang w:val="en-US"/>
        </w:rPr>
        <w:t>20960,1</w:t>
      </w:r>
      <w:r>
        <w:rPr>
          <w:rFonts w:cs="Times New Roman" w:ascii="Times New Roman" w:hAnsi="Times New Roman"/>
          <w:sz w:val="24"/>
          <w:szCs w:val="24"/>
        </w:rPr>
        <w:t>»;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5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 CYR" w:cs="Times New Roman" w:ascii="Times New Roman" w:hAnsi="Times New Roman"/>
          <w:sz w:val="24"/>
          <w:szCs w:val="24"/>
        </w:rPr>
        <w:t>1.3. В статье 4 «</w:t>
      </w:r>
      <w:r>
        <w:rPr>
          <w:rFonts w:eastAsia="Times New Roman CYR" w:cs="Times New Roman" w:ascii="Times New Roman" w:hAnsi="Times New Roman"/>
          <w:b/>
          <w:bCs/>
          <w:sz w:val="24"/>
          <w:szCs w:val="24"/>
        </w:rPr>
        <w:t>Бюджетные ассигнования бюджета муниципального образования на 2026 год и плановый период 2027и 2028г</w:t>
      </w:r>
      <w:r>
        <w:rPr>
          <w:rFonts w:eastAsia="Times New Roman CYR" w:cs="Times New Roman" w:ascii="Times New Roman" w:hAnsi="Times New Roman"/>
          <w:sz w:val="24"/>
          <w:szCs w:val="24"/>
        </w:rPr>
        <w:t>»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5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 CYR" w:cs="Times New Roman" w:ascii="Times New Roman" w:hAnsi="Times New Roman"/>
          <w:sz w:val="24"/>
          <w:szCs w:val="24"/>
        </w:rPr>
        <w:t>пункт 4  исключить;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5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пункте 6 цифры «593,7» заменить цифрами «779,7»;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5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 CYR" w:cs="Times New Roman" w:ascii="Times New Roman" w:hAnsi="Times New Roman"/>
          <w:sz w:val="24"/>
          <w:szCs w:val="24"/>
        </w:rPr>
        <w:t>1.4.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Приложение 1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«Поступление доходов в бюджет Палкинского муниципального округа на 2026 год» изложить в новой редакции согласно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приложению 1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настоящему решению;       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5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 CYR" w:cs="Times New Roman" w:ascii="Times New Roman" w:hAnsi="Times New Roman"/>
          <w:b/>
          <w:bCs/>
          <w:sz w:val="24"/>
          <w:szCs w:val="24"/>
        </w:rPr>
        <w:t>Приложения 4</w:t>
      </w:r>
      <w:r>
        <w:rPr>
          <w:rFonts w:eastAsia="Times New Roman CYR" w:cs="Times New Roman" w:ascii="Times New Roman" w:hAnsi="Times New Roman"/>
          <w:sz w:val="24"/>
          <w:szCs w:val="24"/>
        </w:rPr>
        <w:t xml:space="preserve">  « Размеры субсидий на 2026 год» изложить в новой редакции согласно </w:t>
      </w:r>
      <w:r>
        <w:rPr>
          <w:rFonts w:eastAsia="Times New Roman CYR" w:cs="Times New Roman" w:ascii="Times New Roman" w:hAnsi="Times New Roman"/>
          <w:b/>
          <w:bCs/>
          <w:sz w:val="24"/>
          <w:szCs w:val="24"/>
        </w:rPr>
        <w:t xml:space="preserve">приложению 2 </w:t>
      </w:r>
      <w:r>
        <w:rPr>
          <w:rFonts w:eastAsia="Times New Roman CYR" w:cs="Times New Roman" w:ascii="Times New Roman" w:hAnsi="Times New Roman"/>
          <w:sz w:val="24"/>
          <w:szCs w:val="24"/>
        </w:rPr>
        <w:t xml:space="preserve">к настоящему решению;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  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5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 CYR" w:cs="Times New Roman" w:ascii="Times New Roman" w:hAnsi="Times New Roman"/>
          <w:b/>
          <w:bCs/>
          <w:sz w:val="24"/>
          <w:szCs w:val="24"/>
        </w:rPr>
        <w:t>Приложение 6</w:t>
      </w:r>
      <w:r>
        <w:rPr>
          <w:rFonts w:eastAsia="Times New Roman CYR" w:cs="Times New Roman" w:ascii="Times New Roman" w:hAnsi="Times New Roman"/>
          <w:sz w:val="24"/>
          <w:szCs w:val="24"/>
        </w:rPr>
        <w:t xml:space="preserve"> «Размеры субвенций на выполнение государственных полномочий в соответствии с федеральными и областными законами на 2026 год» изложить в новой редакции согласно </w:t>
      </w:r>
      <w:r>
        <w:rPr>
          <w:rFonts w:eastAsia="Times New Roman CYR" w:cs="Times New Roman" w:ascii="Times New Roman" w:hAnsi="Times New Roman"/>
          <w:b/>
          <w:bCs/>
          <w:sz w:val="24"/>
          <w:szCs w:val="24"/>
        </w:rPr>
        <w:t>приложению 3</w:t>
      </w:r>
      <w:r>
        <w:rPr>
          <w:rFonts w:eastAsia="Times New Roman CYR" w:cs="Times New Roman" w:ascii="Times New Roman" w:hAnsi="Times New Roman"/>
          <w:sz w:val="24"/>
          <w:szCs w:val="24"/>
        </w:rPr>
        <w:t xml:space="preserve"> к настоящему решению;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     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5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Приложение 8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«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Размеры иных межбюджетных трансфертов бюджету Палкинского муниципального округа на 2026 год» изложить в новой редакции согласно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приложению 4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 к настоящему решению.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5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П</w:t>
      </w:r>
      <w:r>
        <w:rPr>
          <w:rFonts w:cs="Times New Roman" w:ascii="Times New Roman" w:hAnsi="Times New Roman"/>
          <w:b/>
          <w:bCs/>
          <w:sz w:val="24"/>
          <w:szCs w:val="24"/>
        </w:rPr>
        <w:t>риложение 10</w:t>
      </w:r>
      <w:r>
        <w:rPr>
          <w:rFonts w:cs="Times New Roman" w:ascii="Times New Roman" w:hAnsi="Times New Roman"/>
          <w:sz w:val="24"/>
          <w:szCs w:val="24"/>
        </w:rPr>
        <w:t xml:space="preserve"> «Ведомственная структура расходов бюджета муниципального округа на 2026 год»  изложить в новой редакции согласно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приложению 5 </w:t>
      </w:r>
      <w:r>
        <w:rPr>
          <w:rFonts w:cs="Times New Roman" w:ascii="Times New Roman" w:hAnsi="Times New Roman"/>
          <w:sz w:val="24"/>
          <w:szCs w:val="24"/>
        </w:rPr>
        <w:t>к настоящему решению;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51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П</w:t>
      </w:r>
      <w:r>
        <w:rPr>
          <w:rFonts w:cs="Times New Roman" w:ascii="Times New Roman" w:hAnsi="Times New Roman"/>
          <w:b/>
          <w:bCs/>
          <w:sz w:val="24"/>
          <w:szCs w:val="24"/>
        </w:rPr>
        <w:t>риложение 12</w:t>
      </w:r>
      <w:r>
        <w:rPr>
          <w:rFonts w:cs="Times New Roman" w:ascii="Times New Roman" w:hAnsi="Times New Roman"/>
          <w:sz w:val="24"/>
          <w:szCs w:val="24"/>
        </w:rPr>
        <w:t xml:space="preserve">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муниципального округа  на 2026 год»  изложить в новой редакции согласно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приложению 6 </w:t>
      </w:r>
      <w:r>
        <w:rPr>
          <w:rFonts w:cs="Times New Roman" w:ascii="Times New Roman" w:hAnsi="Times New Roman"/>
          <w:sz w:val="24"/>
          <w:szCs w:val="24"/>
        </w:rPr>
        <w:t>к настоящему решению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;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51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Приложение 14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«Распределение бюджетных ассигнований по целевым статьям (муниципальным программам и непрограммным направлениям деятельности на 2026 год» изложить в новой редакции согласно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приложению 7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к настоящему решению;</w:t>
      </w:r>
    </w:p>
    <w:p>
      <w:pPr>
        <w:pStyle w:val="Normal"/>
        <w:widowControl w:val="false"/>
        <w:tabs>
          <w:tab w:val="clear" w:pos="720"/>
          <w:tab w:val="left" w:pos="10773" w:leader="none"/>
        </w:tabs>
        <w:spacing w:lineRule="atLeast" w:line="240" w:before="0" w:after="0"/>
        <w:ind w:end="5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Приложение 18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«Источники финансирования дефицита бюджета муниципального округа на 2026 год» изложить в новой редакции согласно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приложению 8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к настоящему решению. </w:t>
      </w:r>
    </w:p>
    <w:p>
      <w:pPr>
        <w:pStyle w:val="Normal"/>
        <w:widowControl w:val="false"/>
        <w:spacing w:lineRule="auto" w:line="240" w:before="0" w:after="0"/>
        <w:ind w:hanging="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2. Разместить на официальном сайте Палкинского муниципального округа  </w:t>
      </w:r>
      <w:hyperlink r:id="rId3">
        <w:r>
          <w:rPr>
            <w:rStyle w:val="Hyperlink"/>
            <w:rFonts w:cs="Times New Roman" w:ascii="Times New Roman" w:hAnsi="Times New Roman"/>
            <w:color w:val="000080"/>
            <w:sz w:val="24"/>
            <w:szCs w:val="24"/>
            <w:u w:val="single"/>
            <w:lang w:val="en-US" w:bidi="zxx"/>
          </w:rPr>
          <w:t>http://palkino.gosuslugi.ru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в информационно - телекоммуникационной сети «Интернет» и в  сетевом издании «Нормативные правовые акты Псковской области» </w:t>
      </w:r>
      <w:hyperlink r:id="rId4">
        <w:r>
          <w:rPr>
            <w:rStyle w:val="Hyperlink"/>
            <w:rFonts w:cs="Times New Roman" w:ascii="Times New Roman" w:hAnsi="Times New Roman"/>
            <w:color w:val="000080"/>
            <w:sz w:val="24"/>
            <w:szCs w:val="24"/>
            <w:u w:val="single"/>
            <w:lang w:val="zxx" w:bidi="zxx"/>
          </w:rPr>
          <w:t>http://pravo.pskov.ru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.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 Собрания депутатов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Палкинского муниципального округа                                                                        П.В. Ковалев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Глава Палкинского района   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муниципального округа                                                                                             О.С. Потапова  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start="-567" w:end="0"/>
        <w:jc w:val="star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zh-CN" w:bidi="ar-SA"/>
        </w:rPr>
        <w:t>Верно:Управляющий делами Администрации</w:t>
      </w:r>
    </w:p>
    <w:p>
      <w:pPr>
        <w:pStyle w:val="Normal"/>
        <w:widowControl/>
        <w:suppressAutoHyphens w:val="true"/>
        <w:bidi w:val="0"/>
        <w:spacing w:lineRule="auto" w:line="300" w:before="57" w:after="57"/>
        <w:ind w:firstLine="567" w:start="-567" w:end="0"/>
        <w:jc w:val="star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zh-CN" w:bidi="ar-SA"/>
        </w:rPr>
        <w:t xml:space="preserve">Палкинского муниципального округа Костылева О.А. </w:t>
      </w:r>
    </w:p>
    <w:p>
      <w:pPr>
        <w:pStyle w:val="Normal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zh-CN" w:bidi="ar-SA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№1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29.05.2026г.№106</w:t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№1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24.12.2025г.№ 50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bidi w:val="0"/>
        <w:spacing w:before="0" w:after="2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Поступление доходов в бюджет</w:t>
      </w:r>
    </w:p>
    <w:p>
      <w:pPr>
        <w:pStyle w:val="Normal"/>
        <w:bidi w:val="0"/>
        <w:spacing w:before="0" w:after="29"/>
        <w:jc w:val="center"/>
        <w:rPr>
          <w:rFonts w:ascii="Times New Roman" w:hAnsi="Times New Roman" w:eastAsia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Палкинского муниципального округа в 2026 году</w:t>
      </w:r>
    </w:p>
    <w:p>
      <w:pPr>
        <w:pStyle w:val="Normal"/>
        <w:bidi w:val="0"/>
        <w:jc w:val="end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Cs/>
          <w:sz w:val="20"/>
          <w:szCs w:val="20"/>
        </w:rPr>
        <w:t>тыс. руб.</w:t>
      </w:r>
    </w:p>
    <w:tbl>
      <w:tblPr>
        <w:tblW w:w="9465" w:type="dxa"/>
        <w:jc w:val="start"/>
        <w:tblInd w:w="-1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766"/>
        <w:gridCol w:w="5454"/>
        <w:gridCol w:w="1245"/>
      </w:tblGrid>
      <w:tr>
        <w:trPr>
          <w:trHeight w:val="570" w:hRule="atLeast"/>
        </w:trPr>
        <w:tc>
          <w:tcPr>
            <w:tcW w:w="27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4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Наименование дохода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2026год</w:t>
            </w:r>
          </w:p>
        </w:tc>
      </w:tr>
      <w:tr>
        <w:trPr>
          <w:trHeight w:val="31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97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293,3</w:t>
            </w:r>
          </w:p>
        </w:tc>
      </w:tr>
      <w:tr>
        <w:trPr>
          <w:trHeight w:val="31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46736</w:t>
            </w:r>
          </w:p>
        </w:tc>
      </w:tr>
      <w:tr>
        <w:trPr>
          <w:trHeight w:val="31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1 01 02000 01 0000 110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46736</w:t>
            </w:r>
          </w:p>
        </w:tc>
      </w:tr>
      <w:tr>
        <w:trPr>
          <w:trHeight w:val="55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1 03 00000 00 0000 000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25733</w:t>
            </w:r>
          </w:p>
        </w:tc>
      </w:tr>
      <w:tr>
        <w:trPr>
          <w:trHeight w:val="55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1 03 02000 01 0000 110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25733</w:t>
            </w:r>
          </w:p>
        </w:tc>
      </w:tr>
      <w:tr>
        <w:trPr>
          <w:trHeight w:val="31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3763</w:t>
            </w:r>
          </w:p>
        </w:tc>
      </w:tr>
      <w:tr>
        <w:trPr>
          <w:trHeight w:val="31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1 05 01000 00 0000 110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3279</w:t>
            </w:r>
          </w:p>
        </w:tc>
      </w:tr>
      <w:tr>
        <w:trPr>
          <w:trHeight w:val="315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1 05 04000 02 0000 110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1 05 03000 01 0000 110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Единый сельскохозяйственный налог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Web"/>
              <w:widowControl w:val="false"/>
              <w:bidi w:val="0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1 06 00000 00 0000 000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Web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Web"/>
              <w:widowControl w:val="false"/>
              <w:bidi w:val="0"/>
              <w:spacing w:lineRule="auto" w:line="276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1 06 01000 00 0000 110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Web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960</w:t>
            </w:r>
          </w:p>
        </w:tc>
      </w:tr>
      <w:tr>
        <w:trPr>
          <w:trHeight w:val="315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Web"/>
              <w:widowControl w:val="false"/>
              <w:bidi w:val="0"/>
              <w:spacing w:lineRule="auto" w:line="276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1 06 06000 00 0000 110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Web"/>
              <w:widowControl w:val="false"/>
              <w:bidi w:val="0"/>
              <w:spacing w:lineRule="auto" w:line="276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8940</w:t>
            </w:r>
          </w:p>
        </w:tc>
      </w:tr>
      <w:tr>
        <w:trPr>
          <w:trHeight w:val="31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1 08 00000 00 0000 000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3784</w:t>
            </w:r>
          </w:p>
        </w:tc>
      </w:tr>
      <w:tr>
        <w:trPr>
          <w:trHeight w:val="45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1 08 03000 01 0000 110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3784</w:t>
            </w:r>
          </w:p>
        </w:tc>
      </w:tr>
      <w:tr>
        <w:trPr>
          <w:trHeight w:val="31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>Итого налоговых доходов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>89916</w:t>
            </w:r>
          </w:p>
        </w:tc>
      </w:tr>
      <w:tr>
        <w:trPr>
          <w:trHeight w:val="55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1 11 00000 00 0000 000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34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35,2</w:t>
            </w:r>
          </w:p>
        </w:tc>
      </w:tr>
      <w:tr>
        <w:trPr>
          <w:trHeight w:val="1580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1 11 05000 00 0000 120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3428</w:t>
            </w:r>
          </w:p>
        </w:tc>
      </w:tr>
      <w:tr>
        <w:trPr>
          <w:trHeight w:val="2020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1 11 09000 00 0000 120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300" w:before="0" w:after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,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1 14 00000 00 0000 000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752,1</w:t>
            </w:r>
          </w:p>
        </w:tc>
      </w:tr>
      <w:tr>
        <w:trPr>
          <w:trHeight w:val="579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1 14 01000 00 0000 000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продажи квартир, находящихся в собственности муниципальных округов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64,0</w:t>
            </w:r>
          </w:p>
        </w:tc>
      </w:tr>
      <w:tr>
        <w:trPr>
          <w:trHeight w:val="1200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1 14 02000 00 0000 000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1500</w:t>
            </w:r>
          </w:p>
        </w:tc>
      </w:tr>
      <w:tr>
        <w:trPr>
          <w:trHeight w:val="764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1 14 06012 14 0000 430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2088,1</w:t>
            </w:r>
          </w:p>
        </w:tc>
      </w:tr>
      <w:tr>
        <w:trPr>
          <w:trHeight w:val="31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1 16 00000 00 0000 000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190</w:t>
            </w:r>
          </w:p>
        </w:tc>
      </w:tr>
      <w:tr>
        <w:trPr>
          <w:trHeight w:val="31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>Итого неналоговых доходов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>7</w:t>
            </w:r>
            <w:r>
              <w:rPr>
                <w:rFonts w:cs="Times New Roman"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377,3</w:t>
            </w:r>
          </w:p>
        </w:tc>
      </w:tr>
      <w:tr>
        <w:trPr>
          <w:trHeight w:val="31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63798,8</w:t>
            </w:r>
          </w:p>
        </w:tc>
      </w:tr>
      <w:tr>
        <w:trPr>
          <w:trHeight w:val="55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2 02 00000 00 0000 000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63737,3</w:t>
            </w:r>
          </w:p>
        </w:tc>
      </w:tr>
      <w:tr>
        <w:trPr>
          <w:trHeight w:val="510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2 02 10000 00 0000 150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9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1604,1</w:t>
            </w:r>
          </w:p>
        </w:tc>
      </w:tr>
      <w:tr>
        <w:trPr>
          <w:trHeight w:val="55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2 02 15001 14 0000 150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70644,0</w:t>
            </w:r>
          </w:p>
        </w:tc>
      </w:tr>
      <w:tr>
        <w:trPr>
          <w:trHeight w:val="55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2 02 15002 14 0000 150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20960,1</w:t>
            </w:r>
          </w:p>
        </w:tc>
      </w:tr>
      <w:tr>
        <w:trPr>
          <w:trHeight w:val="55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2 02 20000 00 0000 150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63990,2</w:t>
            </w:r>
          </w:p>
        </w:tc>
      </w:tr>
      <w:tr>
        <w:trPr>
          <w:trHeight w:val="55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2 02 30000 00 0000 150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97860,7</w:t>
            </w:r>
          </w:p>
        </w:tc>
      </w:tr>
      <w:tr>
        <w:trPr>
          <w:trHeight w:val="31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2 02 40000 00 0000 150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10282,3</w:t>
            </w:r>
          </w:p>
        </w:tc>
      </w:tr>
      <w:tr>
        <w:trPr>
          <w:trHeight w:val="31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2 07 00000 00 0000 150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61,5</w:t>
            </w:r>
          </w:p>
        </w:tc>
      </w:tr>
      <w:tr>
        <w:trPr>
          <w:trHeight w:val="31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2 07 00000 00 0000 150</w:t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 w:val="false"/>
                <w:bCs w:val="false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  <w:lang w:val="en-US"/>
              </w:rPr>
              <w:t>61,5</w:t>
            </w:r>
          </w:p>
        </w:tc>
      </w:tr>
      <w:tr>
        <w:trPr>
          <w:trHeight w:val="312" w:hRule="atLeast"/>
        </w:trPr>
        <w:tc>
          <w:tcPr>
            <w:tcW w:w="27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54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24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/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36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1092,1</w:t>
            </w:r>
          </w:p>
        </w:tc>
      </w:tr>
    </w:tbl>
    <w:p>
      <w:pPr>
        <w:pStyle w:val="Normal"/>
        <w:bidi w:val="0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№2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29.05.2026г.№106</w:t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0" w:end="0"/>
        <w:jc w:val="end"/>
        <w:outlineLvl w:val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№4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24.12.2025г.№50</w:t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0" w:end="0"/>
        <w:jc w:val="end"/>
        <w:outlineLvl w:val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Размеры субсидий на 2026 год</w:t>
      </w:r>
    </w:p>
    <w:p>
      <w:pPr>
        <w:pStyle w:val="Normal"/>
        <w:bidi w:val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тыс. руб.</w:t>
      </w:r>
    </w:p>
    <w:tbl>
      <w:tblPr>
        <w:tblW w:w="9810" w:type="dxa"/>
        <w:jc w:val="start"/>
        <w:tblInd w:w="-1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671"/>
        <w:gridCol w:w="1139"/>
      </w:tblGrid>
      <w:tr>
        <w:trPr>
          <w:trHeight w:val="23" w:hRule="atLeast"/>
        </w:trPr>
        <w:tc>
          <w:tcPr>
            <w:tcW w:w="8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Сумма</w:t>
            </w:r>
          </w:p>
        </w:tc>
      </w:tr>
      <w:tr>
        <w:trPr>
          <w:trHeight w:val="607" w:hRule="atLeast"/>
        </w:trPr>
        <w:tc>
          <w:tcPr>
            <w:tcW w:w="8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Субсидии на осуществление мероприятий по организации бесплатного горячего питания обучающихся, получающих начальное общее образование в муниципальных общеобразовательных организациях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3184</w:t>
            </w:r>
          </w:p>
        </w:tc>
      </w:tr>
      <w:tr>
        <w:trPr>
          <w:trHeight w:val="23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Субсидии на реализацию мероприятий в рамках основного мероприятия «Разработка комплекса мер социальной поддержки граждан, участвующих в составе добровольных народных дружин в защите Государственной границы»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360</w:t>
            </w:r>
          </w:p>
        </w:tc>
      </w:tr>
      <w:tr>
        <w:trPr>
          <w:trHeight w:val="23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Субсидии на осуществление дорожной деятельности,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области в рамках основного мероприятия «Выполнение работ по обеспечению сохранности и приведению в нормативное состояние автомобильных дорог общего пользования местного значения, дворовых территорий и проездов к ним»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8549</w:t>
            </w:r>
          </w:p>
        </w:tc>
      </w:tr>
      <w:tr>
        <w:trPr>
          <w:trHeight w:val="23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Субсидии на реализацию мероприятий в рамках основного мероприятия «Обеспечение мер, направленных на привлечение жителей области к регулярным занятиям физической культурой и спортом»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87</w:t>
            </w:r>
          </w:p>
        </w:tc>
      </w:tr>
      <w:tr>
        <w:trPr>
          <w:trHeight w:val="23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Субсидии на реализацию мероприятий в рамках основного мероприятия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6</w:t>
            </w:r>
          </w:p>
        </w:tc>
      </w:tr>
      <w:tr>
        <w:trPr>
          <w:trHeight w:val="23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Субсидии на реализацию мероприятий в рамках основного мероприятия «Развитие и совершенствование института добровольных народных дружин»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72</w:t>
            </w:r>
          </w:p>
        </w:tc>
      </w:tr>
      <w:tr>
        <w:trPr>
          <w:trHeight w:val="23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Субсидия на создание модельных библиотек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8000</w:t>
            </w:r>
          </w:p>
        </w:tc>
      </w:tr>
      <w:tr>
        <w:trPr>
          <w:trHeight w:val="23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Субсидия на модернизацию муниципальных учреждений культуры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15521,3</w:t>
            </w:r>
          </w:p>
        </w:tc>
      </w:tr>
      <w:tr>
        <w:trPr>
          <w:trHeight w:val="23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Субсидия на модернизацию муниципальных учреждений культуры (обл.бюдж)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500</w:t>
            </w:r>
          </w:p>
        </w:tc>
      </w:tr>
      <w:tr>
        <w:trPr>
          <w:trHeight w:val="23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Субсидии на осуществление мероприятий по организации питания в муниципальных общеобразовательных учреждениях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3945</w:t>
            </w:r>
          </w:p>
        </w:tc>
      </w:tr>
      <w:tr>
        <w:trPr>
          <w:trHeight w:val="23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Субсидия на реализацию МП поддержки СОНКО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50</w:t>
            </w:r>
          </w:p>
        </w:tc>
      </w:tr>
      <w:tr>
        <w:trPr>
          <w:trHeight w:val="23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Субсидии местным бюджетам из областного бюджета на 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528</w:t>
            </w:r>
          </w:p>
        </w:tc>
      </w:tr>
      <w:tr>
        <w:trPr>
          <w:trHeight w:val="238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324</w:t>
            </w:r>
          </w:p>
        </w:tc>
      </w:tr>
      <w:tr>
        <w:trPr>
          <w:trHeight w:val="287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Субсидии по реализации мероприятий по модернизации школьных систем образования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12204,3</w:t>
            </w:r>
          </w:p>
        </w:tc>
      </w:tr>
      <w:tr>
        <w:trPr>
          <w:trHeight w:val="364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Субсидии на обеспечение мероприятий по оборудованию контейнерных площадок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650</w:t>
            </w:r>
          </w:p>
        </w:tc>
      </w:tr>
      <w:tr>
        <w:trPr>
          <w:trHeight w:val="23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Субсидии на поддержку государственной программы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1911</w:t>
            </w:r>
          </w:p>
        </w:tc>
      </w:tr>
      <w:tr>
        <w:trPr>
          <w:trHeight w:val="819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Прочие субсидии бюджетам муниципальных округов (субсидии на строительство, реконструкцию, капитальный ремонт и техническое перевооружение объектов коммунальной инфраструктуры)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2800</w:t>
            </w:r>
          </w:p>
        </w:tc>
      </w:tr>
      <w:tr>
        <w:trPr>
          <w:trHeight w:val="23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Субсидии бюджетам муниципальных округов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231,4</w:t>
            </w:r>
          </w:p>
        </w:tc>
      </w:tr>
      <w:tr>
        <w:trPr>
          <w:trHeight w:val="189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200"/>
              <w:jc w:val="start"/>
              <w:rPr/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/>
              </w:rPr>
              <w:t xml:space="preserve">Субсидии на </w:t>
            </w: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организацию отдыха детей и их оздоровления в лагерях с дневным пребыванием, открываемых на базе муниципальных образовательных организаций Псковской области, в каникулярное время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46,3</w:t>
            </w:r>
          </w:p>
        </w:tc>
      </w:tr>
      <w:tr>
        <w:trPr>
          <w:trHeight w:val="189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200"/>
              <w:jc w:val="star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Субсидии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5020,9</w:t>
            </w:r>
          </w:p>
        </w:tc>
      </w:tr>
      <w:tr>
        <w:trPr>
          <w:trHeight w:val="189" w:hRule="atLeast"/>
        </w:trPr>
        <w:tc>
          <w:tcPr>
            <w:tcW w:w="86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Итого субсидии</w:t>
            </w:r>
          </w:p>
        </w:tc>
        <w:tc>
          <w:tcPr>
            <w:tcW w:w="113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63990,2</w:t>
            </w:r>
          </w:p>
        </w:tc>
      </w:tr>
    </w:tbl>
    <w:p>
      <w:pPr>
        <w:pStyle w:val="Normal"/>
        <w:numPr>
          <w:ilvl w:val="0"/>
          <w:numId w:val="0"/>
        </w:numPr>
        <w:bidi w:val="0"/>
        <w:ind w:hanging="0" w:start="0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№3</w:t>
      </w:r>
    </w:p>
    <w:p>
      <w:pPr>
        <w:pStyle w:val="Normal"/>
        <w:bidi w:val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29.05.2026г.№106</w:t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/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№6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24.12.2025г.№50</w:t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0" w:end="0"/>
        <w:jc w:val="center"/>
        <w:outlineLvl w:val="0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Размеры субвенций на выполнение  государственных полномочий</w:t>
      </w:r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в соответствии с федеральными и областными законами на 2026год</w:t>
      </w:r>
    </w:p>
    <w:p>
      <w:pPr>
        <w:pStyle w:val="Normal"/>
        <w:bidi w:val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тыс. руб.</w:t>
      </w:r>
    </w:p>
    <w:tbl>
      <w:tblPr>
        <w:tblW w:w="9465" w:type="dxa"/>
        <w:jc w:val="start"/>
        <w:tblInd w:w="-1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385"/>
        <w:gridCol w:w="1080"/>
      </w:tblGrid>
      <w:tr>
        <w:trPr>
          <w:trHeight w:val="23" w:hRule="atLeast"/>
        </w:trPr>
        <w:tc>
          <w:tcPr>
            <w:tcW w:w="83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Сумма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Субвенции бюджетам на ежемесячное денежное вознаграждение за классное руководство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454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846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88562</w:t>
            </w:r>
          </w:p>
        </w:tc>
      </w:tr>
      <w:tr>
        <w:trPr>
          <w:trHeight w:val="1058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14,4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Субвенции на компенсацию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1123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1713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Субвенции на предоставление педработникам отдельных мер социальной поддержки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600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579,9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39,8</w:t>
            </w:r>
          </w:p>
        </w:tc>
      </w:tr>
      <w:tr>
        <w:trPr>
          <w:trHeight w:val="649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(обл.)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1212,8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Субвенции для осуществления государственных полномочий по выплате педагогическим работникам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247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Субвенции на осуществление органами местного самоуправления отдельных государственных полномочий в сфере увековечивания памяти погибших при защите отечества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39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253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(фед.)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1212,7</w:t>
            </w:r>
          </w:p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Субвенции на исполнение государственных полномочий по формированию торгового реестра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Субвенции для осуществления государственных полномочий на госрегистрацию актов гражданского состояния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882,8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для осуществления государственных полномочий на госрегистрацию актов гражданского состояния за счет областного бюджета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79,3</w:t>
            </w:r>
          </w:p>
        </w:tc>
      </w:tr>
      <w:tr>
        <w:trPr>
          <w:trHeight w:val="23" w:hRule="atLeast"/>
        </w:trPr>
        <w:tc>
          <w:tcPr>
            <w:tcW w:w="83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97860,7</w:t>
            </w:r>
          </w:p>
        </w:tc>
      </w:tr>
    </w:tbl>
    <w:p>
      <w:pPr>
        <w:pStyle w:val="Normal"/>
        <w:numPr>
          <w:ilvl w:val="0"/>
          <w:numId w:val="0"/>
        </w:numPr>
        <w:bidi w:val="0"/>
        <w:spacing w:before="0" w:after="0"/>
        <w:ind w:hanging="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№4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29.05.2026г.№106</w:t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№8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24.12.2025г.№50</w:t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2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Размеры иных межбюджетных трансфертов </w:t>
      </w:r>
    </w:p>
    <w:p>
      <w:pPr>
        <w:pStyle w:val="Normal"/>
        <w:spacing w:before="0" w:after="29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бюджету Палкинского муниципального округа на 2026 год</w:t>
      </w:r>
    </w:p>
    <w:p>
      <w:pPr>
        <w:pStyle w:val="Normal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тыс.руб</w:t>
      </w:r>
    </w:p>
    <w:tbl>
      <w:tblPr>
        <w:tblW w:w="8937" w:type="dxa"/>
        <w:jc w:val="start"/>
        <w:tblInd w:w="36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026"/>
        <w:gridCol w:w="911"/>
      </w:tblGrid>
      <w:tr>
        <w:trPr/>
        <w:tc>
          <w:tcPr>
            <w:tcW w:w="8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9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Сумма</w:t>
            </w:r>
          </w:p>
        </w:tc>
      </w:tr>
      <w:tr>
        <w:trPr/>
        <w:tc>
          <w:tcPr>
            <w:tcW w:w="8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Иные межбюджетные трансферты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9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433</w:t>
            </w:r>
          </w:p>
        </w:tc>
      </w:tr>
      <w:tr>
        <w:trPr/>
        <w:tc>
          <w:tcPr>
            <w:tcW w:w="8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Иные межбюджетные трансферты на реализацию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9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96</w:t>
            </w:r>
          </w:p>
        </w:tc>
      </w:tr>
      <w:tr>
        <w:trPr/>
        <w:tc>
          <w:tcPr>
            <w:tcW w:w="8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Иные межбюджетные трансферты на 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9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8124</w:t>
            </w:r>
          </w:p>
        </w:tc>
      </w:tr>
      <w:tr>
        <w:trPr/>
        <w:tc>
          <w:tcPr>
            <w:tcW w:w="80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межбюджетные трансферты на  ежемесячные денежные выплаты советникам директоров</w:t>
            </w:r>
          </w:p>
        </w:tc>
        <w:tc>
          <w:tcPr>
            <w:tcW w:w="9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312</w:t>
            </w:r>
          </w:p>
        </w:tc>
      </w:tr>
      <w:tr>
        <w:trPr/>
        <w:tc>
          <w:tcPr>
            <w:tcW w:w="8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Иные 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969</w:t>
            </w:r>
          </w:p>
        </w:tc>
      </w:tr>
      <w:tr>
        <w:trPr/>
        <w:tc>
          <w:tcPr>
            <w:tcW w:w="80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Прочие межбюджетные трансферты, передаваемые бюджетам муниципальных округов (резервный фонд Правительства Псковской области)</w:t>
            </w:r>
          </w:p>
        </w:tc>
        <w:tc>
          <w:tcPr>
            <w:tcW w:w="9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348,3</w:t>
            </w:r>
          </w:p>
        </w:tc>
      </w:tr>
      <w:tr>
        <w:trPr>
          <w:trHeight w:val="207" w:hRule="atLeast"/>
        </w:trPr>
        <w:tc>
          <w:tcPr>
            <w:tcW w:w="802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10282,3</w:t>
            </w:r>
          </w:p>
        </w:tc>
      </w:tr>
    </w:tbl>
    <w:p>
      <w:pPr>
        <w:pStyle w:val="Normal"/>
        <w:numPr>
          <w:ilvl w:val="0"/>
          <w:numId w:val="0"/>
        </w:numPr>
        <w:ind w:hanging="0" w:start="0" w:end="0"/>
        <w:jc w:val="both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№5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29.05.2026г.№106</w:t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№10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24.12.2025г.№50</w:t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Ведомственная структура расходов бюджета муниципального района на 2026 год</w:t>
      </w:r>
    </w:p>
    <w:tbl>
      <w:tblPr>
        <w:tblW w:w="9510" w:type="dxa"/>
        <w:jc w:val="start"/>
        <w:tblInd w:w="-32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4373"/>
        <w:gridCol w:w="835"/>
        <w:gridCol w:w="627"/>
        <w:gridCol w:w="1371"/>
        <w:gridCol w:w="887"/>
        <w:gridCol w:w="1417"/>
      </w:tblGrid>
      <w:tr>
        <w:trPr>
          <w:trHeight w:val="855" w:hRule="atLeast"/>
        </w:trPr>
        <w:tc>
          <w:tcPr>
            <w:tcW w:w="437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Документ, учреждение</w:t>
            </w:r>
          </w:p>
        </w:tc>
        <w:tc>
          <w:tcPr>
            <w:tcW w:w="83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Вед.</w:t>
            </w:r>
          </w:p>
        </w:tc>
        <w:tc>
          <w:tcPr>
            <w:tcW w:w="6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Разд.</w:t>
            </w:r>
          </w:p>
        </w:tc>
        <w:tc>
          <w:tcPr>
            <w:tcW w:w="137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Ц.ст.</w:t>
            </w:r>
          </w:p>
        </w:tc>
        <w:tc>
          <w:tcPr>
            <w:tcW w:w="88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Расх.</w:t>
            </w:r>
          </w:p>
        </w:tc>
        <w:tc>
          <w:tcPr>
            <w:tcW w:w="141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Сумма на 2026 год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Финансовое управление Администрации Палкинского муниципального округа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222 809,5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0100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8 108,0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0106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7 133,0</w:t>
            </w:r>
          </w:p>
        </w:tc>
      </w:tr>
      <w:tr>
        <w:trPr>
          <w:trHeight w:val="2298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по оплате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города, работников, занятых обслуживанием администрации муниципального образования в рамках основного мероприятия "Функционирование администрации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7 133,0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6 645,6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486,2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1,2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975,0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Внедрение программно-целевых принципов организации деятельности органов местного самоуправления в рамках основного мероприятия "Совершенствование и развитие бюджетного процесса"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0730126700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975,0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0730126700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975,0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0400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80,0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0401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80,0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мероприятий активной политики и дополнительных мероприятий в сфере занятости населения и социальной поддержки безработных граждан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0740143040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0740143040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0700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179 450,1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Дошкольное образование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41 140,9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деятельности  (оказание услуг) муниципальных учреждений в рамках основного мероприятия  "Дошкольное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0110100790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15 127,0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0110100790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15 127,0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модернизацию (ремонтные работы, приобретение оборудования) сети муниципальных учреждений образования в рамках основного мероприятия "Дошкольное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0110120210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0110120210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600,0</w:t>
            </w:r>
          </w:p>
        </w:tc>
      </w:tr>
      <w:tr>
        <w:trPr>
          <w:trHeight w:val="2970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создание условий для осуществления присмотра и ухода за за осваивающими образовательные программы дошкольного образования в организациях, осуществляющих образовательную деятельность ,детьми-инвалидами, детьми-сиротами и детьми, оставшимися без попечения родителей, детьми с туберкулёзной интоксикацией, детьми, являющимися членами граждан РФ, получающих меры поддержки на территории Псковской области в связи с проведением специальной военной операции в рамках основного мероприятия "Дошкольное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0110141400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528,0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0110141400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528,0</w:t>
            </w:r>
          </w:p>
        </w:tc>
      </w:tr>
      <w:tr>
        <w:trPr>
          <w:trHeight w:val="2298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17 250,0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17 250,0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в рамках основного мероприятия "Дошкольное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0110142150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217,0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0110142150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217,0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 в рамках основного мероприятия "Дошкольное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0110142170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0110142170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воспитание и обучение детей-инвалидов в муниципальных дошкольных образовательных учреждениях в рамках основного мероприятия "Дошкольное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0110143020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433,0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0110143020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433,0</w:t>
            </w:r>
          </w:p>
        </w:tc>
      </w:tr>
      <w:tr>
        <w:trPr>
          <w:trHeight w:val="274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 сиротами, оставшимися без попечения родителей, детьми с туберкулезной интоксикацией, детьми, являющимися членами граждан РФ, получающих меры поддержки на территории Псковской области в связи с проведением специальной военной операцией в рамках основного мероприятия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01101W1400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5,3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01101W1400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5,3</w:t>
            </w:r>
          </w:p>
        </w:tc>
      </w:tr>
      <w:tr>
        <w:trPr>
          <w:trHeight w:val="2298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5 957,0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5 957,0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Приобретение и установка средств защиты в целях противодействия терроризма в муниципальных бюджетных учреждениях в рамках основного мероприятия "Профилактика терроризма"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0420122200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923,5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0420122200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923,5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Общее образование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121 365,1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деятельности  (оказание услуг) муниципальных учреждений в рамках основного мероприятия 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0110200790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34 339,2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0110200790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34 339,2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модернизацию (ремонтные работы, приобретение оборудования) сети муниципальных учреждений образования в рамках основного мероприятия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2 611,7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2 611,7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содействие развития дошкольного и общего образования в муниципальном округе с использованием современных механизмов и технологий в рамках основного мероприятия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осуществление мероприятий по организации питания в муниципальных общеобразовательных учреждениях в рамках основного мероприятия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0110241040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3 945,0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0110241040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3 945,0</w:t>
            </w:r>
          </w:p>
        </w:tc>
      </w:tr>
      <w:tr>
        <w:trPr>
          <w:trHeight w:val="2298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61 789,0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61 789,0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 в рамках основного мероприятия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0110242020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454,0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0110242020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454,0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в рамках основного мероприятия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0110242150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725,0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0110242150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725,0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 в рамках основного мероприятия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0110242170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0110242170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, в рамках основного мероприятия"Общее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01102L3040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3 216,2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01102L3040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3 216,2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по организации питания в муниципальных общеобразовательных учреждениях в рамках основного мероприятия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01102W1040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2 054,8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01102W1040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2 054,8</w:t>
            </w:r>
          </w:p>
        </w:tc>
      </w:tr>
      <w:tr>
        <w:trPr>
          <w:trHeight w:val="1850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 в рамках основного мероприятия "Федеральный проект "Педагоги и наставники"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011Ю650500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312,0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011Ю650500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312,0</w:t>
            </w:r>
          </w:p>
        </w:tc>
      </w:tr>
      <w:tr>
        <w:trPr>
          <w:trHeight w:val="162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основного мероприятия "Федеральный проект "Педагоги и наставники"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011Ю651790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969,0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011Ю651790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969,0</w:t>
            </w:r>
          </w:p>
        </w:tc>
      </w:tr>
      <w:tr>
        <w:trPr>
          <w:trHeight w:val="2074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выплату ежемесячного денежного вознаграждения за классное руководство педагогическим работникам муниципальных образовательных учреждений, реализующих образовательные программы начального общего образования, основного общего образования, среднего общего образования в рамках основного мероприятия "Федеральный проект "Педагоги и наставники"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011Ю653030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8 124,0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011Ю653030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8 124,0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Приобретение и установка средств защиты в целях противодействия терроризма в муниципальных бюджетных учреждениях в рамках основного мероприятия "Профилактика терроризма"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0420122200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1 725,2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0420122200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1 725,2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16 650,3</w:t>
            </w:r>
          </w:p>
        </w:tc>
      </w:tr>
      <w:tr>
        <w:trPr>
          <w:trHeight w:val="2298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1 109,0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1 109,0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деятельности  (оказание услуг) муниципальных учреждений в рамках основного мероприятия  "Дополнительное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0110300790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14 215,3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0110300790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14 215,3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в рамках основного мероприятия "Дополнительное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0110342150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181,0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0110342150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181,0</w:t>
            </w:r>
          </w:p>
        </w:tc>
      </w:tr>
      <w:tr>
        <w:trPr>
          <w:trHeight w:val="162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 в рамках основного мероприятия "Дополнительное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0110342170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0110342170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 по обеспечению пожарной безопасности в учреждениях муниципального округа в рамках основного мероприятия "Обеспечение первичных мер пожарной безопасности"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0410122800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945,0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0410122800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945,0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0709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293,8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Выплата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рамках основного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247,0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247,0</w:t>
            </w:r>
          </w:p>
        </w:tc>
      </w:tr>
      <w:tr>
        <w:trPr>
          <w:trHeight w:val="162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организацию отдыха детей и их оздоровление в лагерях с дневным пребыванием, открываемых на базе муниципальных образовательных организациях Псковской области, в каникулярное время в рамках основного мероприятия "Проведение мероприятия по организации отдыха детей в каникулярное время"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011044А030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46,3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011044А030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46,3</w:t>
            </w:r>
          </w:p>
        </w:tc>
      </w:tr>
      <w:tr>
        <w:trPr>
          <w:trHeight w:val="162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местного бюджета на организацию отдыха детей и их оздоровление в лагерях с дневным пребыванием, открываемых на базе муниципальных образовательных организациях Псковской области, в каникулярное время в рамках основного мероприятия "Проведение мероприятия по организации отдыха детей в каникулярное время"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01104WА030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0,5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01104WА030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0,5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0800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31 859,9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Культура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31 859,9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"Развитие библиотечного дела"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0210100790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8 571,0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0210100790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8 571,0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создание в учреждениях культуры универсальной безбарьерной среды для инвалидов в рамках основного мероприятия "Развитие библиотечного дела"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0210121400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264,1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0210121400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264,1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0210200790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14 259,0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0210200790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14 259,0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Проведение районных мероприятий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0210221300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0210221300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создание модельных муниципальных библиотек на территории Палкинского муниципального округа в рамках основного мероприятия "Федеральный проект "Семейные ценности и инфраструктура культуры"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021Я554540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8 080,8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021Я554540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8 080,8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создание модельных муниципальных библиотек на территории Палкинского муниципального округа в рамках основного мероприятия "Федеральный проект "Семейные ценности и инфраструктура культуры"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021Я5W4540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5,1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021Я5W4540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5,1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создание модельных муниципальных библиотек на территории Палкинского муниципального округа в рамках основного мероприятия "Федеральный проект "Семейные ценности и инфраструктура культуры"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021Я5А4540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021Я5А4540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Резервный фонд ГО и ЧС Администрации Палкинского муниципального округа в рамках не программного направления деятельности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9090020001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9090020001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1 847,4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Пенсионное обеспечение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1001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1 847,4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Доплаты к пенсиям муниципальным служащим в рамках основного мероприятия "Функционирование администрации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0710125400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1 833,0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0710125400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1 833,0</w:t>
            </w:r>
          </w:p>
        </w:tc>
      </w:tr>
      <w:tr>
        <w:trPr>
          <w:trHeight w:val="1850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 в рамках основного мероприятия "Функционирование администрации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0710142070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14,4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0710142070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14,4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1100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1 464,1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Физическая культура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1101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1 464,1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для создания условий для занятий физической культурой и спортом инвалидов и лиц с ограниченными возможностями в рамках основного мероприятия "Развитие физической культуры и спорта"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0140120820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1 464,1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872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0140120820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1 464,1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Администрация Палкинского муниципального округа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164 591,2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0100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53 109,7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2 799,4</w:t>
            </w:r>
          </w:p>
        </w:tc>
      </w:tr>
      <w:tr>
        <w:trPr>
          <w:trHeight w:val="2298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по оплате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города, работников, занятых обслуживанием администрации муниципального образования в рамках основного мероприятия "Функционирование администрации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2 799,4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2 799,4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44 384,5</w:t>
            </w:r>
          </w:p>
        </w:tc>
      </w:tr>
      <w:tr>
        <w:trPr>
          <w:trHeight w:val="2298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по оплате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города, работников, занятых обслуживанием администрации муниципального образования в рамках основного мероприятия "Функционирование администрации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44 384,5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39 503,4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4 835,1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Судебная система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39,8</w:t>
            </w:r>
          </w:p>
        </w:tc>
      </w:tr>
      <w:tr>
        <w:trPr>
          <w:trHeight w:val="162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основного  мероприятия "Функционирование организаций, обеспечивающих выполнение части муниципальных функций"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0720151200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39,8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0720151200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39,8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Резервные фонды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0111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499,7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Резервный фонд ГО и ЧС Администрации Палкинского муниципального округа в рамках не программного направления деятельности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9090020001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106,0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9090020001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106,0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Резервный фонд Администрации Палкинского муниципального округа в рамках не программного направления деятельности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9090020003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393,7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9090020003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393,7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5 386,3</w:t>
            </w:r>
          </w:p>
        </w:tc>
      </w:tr>
      <w:tr>
        <w:trPr>
          <w:trHeight w:val="162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 в рамках основного мероприятия "Образование и обеспечение деятельности комиссии по делам несовершеннолетних и защите их прав"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0130242120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846,0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0130242120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736,3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0130242120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109,8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исполнение органами местного самоуправления отдельных государственных полномочий по формированию торгового реестра в рамках основного мероприятия "Развитие и поддержка малого и среднего предпринимательства на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0310142090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0310142090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разработку комплекса мер социальной поддержки граждан, участвующих в составе добровольных народных дружин в защите Государственной границы в рамках основного мероприятия "Профилактика терроризма"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0420141280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0420141280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развитие и совершенствование института добровольных народных дружин в рамках основного мероприятия "Профилактика терроризма"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0420141350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0420141350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разработку комплекса мер социальной поддержки граждан, участвующих в составе добровольных народных дружин в защите Государственной границы в рамках основного мероприятия "Профилактика терроризма"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04201W1280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04201W1280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развитие и совершенствование института добровольных народных дружин в рамках основного мероприятия "Профилактика терроризма"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04201W1350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04201W1350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поддержку Ассоциации муниципальных образований Псковской области в рамках основного мероприятия "Функционирование администрации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0710125100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0710125100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проведение мероприятий связанных с осуществлением прочих общегосударственных вопросов в рамках основного мероприятия "Функционирование администрации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0710125910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0710125910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Содержание единой дежурно-диспетчерской службы в рамках основного мероприятия "Функционирование организаций, обеспечивающих выполнение части муниципальных функций"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0720126200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3 478,0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0720126200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3 386,0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0720126200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92,0</w:t>
            </w:r>
          </w:p>
        </w:tc>
      </w:tr>
      <w:tr>
        <w:trPr>
          <w:trHeight w:val="162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в рамках основного мероприятия "Обеспечение общего порядка и противодействие коррупции"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0720142140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0720142140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из средств фонда Правительства Псковской области в рамках непрограммных расходов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9090000010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348,3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9090000010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348,3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Резервный фонд Администрации Палкинского муниципального округа в рамках не программного направления деятельности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9090020003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9090020003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0200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579,9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0203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579,9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муниципальных округов в рамках основного мероприятия "Осуществление первичного воинского учета в муниципальных округах"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0730451180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579,9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0730451180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498,3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0730451180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81,6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0300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1 505,7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Органы юстиции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0304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962,1</w:t>
            </w:r>
          </w:p>
        </w:tc>
      </w:tr>
      <w:tr>
        <w:trPr>
          <w:trHeight w:val="162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органами местного самоуправления отдельных государственных полномочий на государственную регистрацию актов гражданского состояния за счет средств областного бюджета в рамках основного мероприятия "Функционирование администрации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0710142230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79,3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0710142230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79,3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органами местного самоуправления отдельных государственных полномочий на государственную регистрацию актов гражданского состояния, в рамках основного мероприятия "Функционирование администрации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0710159300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882,8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0710159300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678,3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0710159300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204,5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0310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7,6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пожарной безопасности в органах исполнительной власти Псковской области и муниципальных округах Псковской в рамках основного мероприятия "Обеспечение первичных мер пожарной безопасности"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0410141340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0410141340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6,0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по обеспечению пожарной безопасности в органах исполнительной власти Псковской области и муниципальных округах Псковской области в рамках основного мероприятия "Обеспечение первичных мер пожарной безопасности"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04101W1340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1,6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04101W1340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1,6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0314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536,0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Мероприятия, направленные на укрепление пожарной безопасности муниципального округа в рамках основного мероприятия "Обеспечение первичных мер пожарной безопасности"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0410122100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536,0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0410122100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536,0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0400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39 353,7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0401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16,0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мероприятий активной политики и дополнительных мероприятий в сфере занятости населения и социальной поддержки безработных граждан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0740143040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0740143040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0405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846,7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подготовку проектов межевания земельных участков и на проведение кадастровых работ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05101L5990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233,7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05101L5990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233,7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мероприятия по ликвидации очагов сорного растения борщевик Сосновского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0530141570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324,0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0530141570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324,0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мероприятия по ликвидации очагов сорного растения борщевик Сосновского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05301W1570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05301W1570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36,0</w:t>
            </w:r>
          </w:p>
        </w:tc>
      </w:tr>
      <w:tr>
        <w:trPr>
          <w:trHeight w:val="162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организацию мероприятий при осуществлении деятельности по обращению с животными без владельцев на территории Палкинского муниципального округа в рамках основного мероприятия "Отлов и содержание безнадзорных животных (собак) без владельцев на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0530342200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253,0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0530342200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7,3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0530342200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245,7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0409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38 436,0</w:t>
            </w:r>
          </w:p>
        </w:tc>
      </w:tr>
      <w:tr>
        <w:trPr>
          <w:trHeight w:val="162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Содержание автомобильных дорог общего пользования местного значения и сооружений на них, нацеленное на обеспечение их проезжаемости и безопасности в рамках основного мероприятия "Реконструкция автомобильных дорог общего пользования местного значения на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0610124100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29 800,6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0610124100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29 800,6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дорожной деятельности в рамках основного мероприятия "Строительство, реконструкция и ремонт автомобильных дорог общего пользования местного значения на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06102SД030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8 635,4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06102SД030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8 635,4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0412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55,0</w:t>
            </w:r>
          </w:p>
        </w:tc>
      </w:tr>
      <w:tr>
        <w:trPr>
          <w:trHeight w:val="162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муниципальных программ поддержки социально ориентированных некоммерческих организаций в муниципальном образовании в рамках основного мероприятия "Поддержка социально ориентированных некоммерческих организаций на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0310241500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0310241500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50,0</w:t>
            </w:r>
          </w:p>
        </w:tc>
      </w:tr>
      <w:tr>
        <w:trPr>
          <w:trHeight w:val="162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муниципальных программ поддержки социально ориентированных некоммерческих организаций в муниципальном образовании в рамках основного мероприятия "Поддержка социально ориентированных некоммерческих организаций на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03102W1500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03102W1500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0500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30 125,6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Жилищное хозяйство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0501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500,0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по капитальному ремонту муниципального жилого фонда в рамках основного мероприятия "Улучшение жилищных условий отдельных категорий граждан"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0510223900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0510223900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Коммунальное хозяйство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14 129,9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Осуществление расходов по содержанию имущества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0510122900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0510122900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550,0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Улучшение качества водоснабжения и водоотведения населения и объектов жизнеобеспечения собственности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3 374,0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3 374,0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Осуществление расходов по содержанию газовых сетей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0510123100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0510123100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460,0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ремонт очистных сооружений в р.п. Палкино в рамках основного мероприятия "Комплексное развитие коммунальной инфраструктуры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0510123770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1 500,0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0510123770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1 500,0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строительство, реконструкция, капитальный ремонт и техническое перевооружение объектов коммунальной инфраструктуры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0510145010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2 800,0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0510145010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2 800,0</w:t>
            </w:r>
          </w:p>
        </w:tc>
      </w:tr>
      <w:tr>
        <w:trPr>
          <w:trHeight w:val="162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предоставление субсидии юридическим лицам (за исключением муниципальных учреждений) для финансовой помощи МУП "Палкинская ПМК"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0510181600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3 000,0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0510181600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3 000,0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строительство, реконструкцию, капитальный ремонт и техническое перевооружение объектов коммунальной инфраструктуры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05101W5010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05101W5010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180,0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мероприятий по оборудованию контейнерных площадок для накопления твердых бытовых отходов,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0530141730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0530141730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650,0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обеспечение мероприятий по оборудованию контейнерных площадок для накопления твердых бытовых отходов,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05301W1730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34,2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05301W1730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34,2</w:t>
            </w:r>
          </w:p>
        </w:tc>
      </w:tr>
      <w:tr>
        <w:trPr>
          <w:trHeight w:val="2074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асходы юридических лиц (за исключением поступлений от предприятий и организаций муниципальной формы собственности), индивидуальных предпринимателей и физических лиц на реализацию проектов территориальных общественных самоуправлений по результатам конкурса в рамках основного мероприятия "Развитие институтов территориального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0530523710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0530523710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"Вода-жизнь"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053054156А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358,5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053054156А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358,5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"Чистая вода - второй этап"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053054156В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344,0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053054156В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344,0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"Вода в каждый дом"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053054156Г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444,0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053054156Г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444,0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"Вода-жизнь"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05305W156А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134,4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05305W156А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134,4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"Чистая вода - второй этап"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05305W156В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120,9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05305W156В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120,9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"Вода в каждый дом"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05305W156Г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156,0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05305W156Г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156,0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Благоустройство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14 536,7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разработку туристических маршрутов для устойчивого развития сельской местности в рамках основного мероприятия "Зеленые туристические маршруты"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0320127700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701,8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0320127700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701,8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 по благоустройству и оснащению детских площадок в муниципальном округе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0530123200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1 000,0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0530123200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1 000,0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Развитие и содержание сетей уличного освещения в границах муниципального округа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0530123400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4 308,0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0530123400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4 308,0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Проведение мероприятий по озеленению улиц муниципального округа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0530123500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786,0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0530123500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786,0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мероприятия по санитарной очистке и ликвидации очагов стихийного навала мусора на территории муниципального округа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0530123510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2 025,0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0530123510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2 025,0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мероприятия по содержанию мест захоронений на территории муниципального образования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0530123610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721,0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0530123610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721,0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отдельных государственных полномочий в сфере увековечивания памяти погибших при защите Отечества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0530142210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0530142210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39,0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реализацию проектов территориальных общественных самоуправлений по результатам конкурса в рамках основного мероприятия "Развитие институтов территориального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0530523700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0530523700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"Энергия движения"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053054156Ж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408,8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053054156Ж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408,8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"Благоустройство парка "Близость поколений"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053054156И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440,2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053054156И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440,2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"Лучшее - детям!"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053054156К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053054156К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400,0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"Домик детства"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053054156М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204,6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053054156М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204,6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"Территория детства"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053054156Н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201,1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053054156Н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201,1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"Детский дворик"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053054156С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280,1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053054156С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280,1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"Энергия движения"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05305W156Ж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143,6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05305W156Ж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143,6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"Благоустройство парка "Близость поколений"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05305W156И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154,7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05305W156И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154,7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"Лучшее - детям!"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05305W156К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05305W156К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150,0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"Домик детства"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05305W156М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05305W156М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"Территория детства"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05305W156Н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22,3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05305W156Н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22,3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"Детский дворик"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05305W156С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98,4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05305W156С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98,4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РРасходы на реализацию муниципальной программы формирования современной городской среды в рамках основного мероприятия "Федеральный проект "Формирование комфортной городской среды"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082И455550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1 912,9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082И455550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1 912,9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0505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959,0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оплату взносов региональному оператору на капитальный ремонт муниципального жилого фонда в рамках основного мероприятия "Улучшение жилищных условий отдельных категорий граждан"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0510224000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959,0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0510224000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959,0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0700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15 710,5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Общее образование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15 373,5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модернизацию (ремонтные работы, приобретение оборудования) сети муниципальных учреждений образования в рамках основного мероприятия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700,0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700,0</w:t>
            </w:r>
          </w:p>
        </w:tc>
      </w:tr>
      <w:tr>
        <w:trPr>
          <w:trHeight w:val="2298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2 457,0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2 457,0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реализацию мероприятий по модернизации школьных систем в рамках основного мероприятия "Федеральный проект "Все лучшее детям"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011Ю457500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12 216,5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011Ю457500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12 216,5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0707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168,0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 в области молодежной политики в рамках основного мероприятия  "Молодежь"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0120220500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68,0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0120220500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68,0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Поощрение одаренных выпускников общеобразовательных учреждений в рамках основного мероприятия  "Молодежь"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0120220600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0120220600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0709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169,0</w:t>
            </w:r>
          </w:p>
        </w:tc>
      </w:tr>
      <w:tr>
        <w:trPr>
          <w:trHeight w:val="955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по перевозке обучающихся образовательных организаций и сопровождающих их лиц в рамках основного мероприятия "Общее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0110220100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169,0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0110220100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169,0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0800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18 239,7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Культура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18 239,7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развитие сети учреждений культурно-досугового типа на территории Палкинского муниципального округа в рамках основного мероприятия "Семейные ценности и инфраструктура культуры"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021Я555130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15 678,1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021Я555130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15 678,1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"Теплая страница библиотеки" в рамках основного мероприятия "Развитие институтов территориального общественного самоуправления и реализация инициативных проектов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053054156Б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223,2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053054156Б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223,2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"Продолжение ремонта фасада Качановского СДК"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053054156Д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656,4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053054156Д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656,4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"Уютный наш клуб - уголок радости"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053054156Е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421,8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053054156Е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421,8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"Хранилище для дров"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053054156Л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218,2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053054156Л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218,2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"Краса русская в наряде и в душе"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053054156П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053054156П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"Фестиваль деревенской культуры "День традиций. Сенокосная пора"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053054156Р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053054156Р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"Теплая страница библиотеки"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05305W156Б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78,4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05305W156Б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78,4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"Продолжение ремонта фасада Качановского СДК"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05305W156Д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230,6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05305W156Д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230,6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"Уютный наш клуб - уголок радости"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05305W156Е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148,2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05305W156Е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148,2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"Хранилище для дров"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05305W156Л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76,7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05305W156Л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76,7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"Краса русская в наряде и в душе"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05305W156П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8,1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05305W156П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8,1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"Фестиваль деревенской культуры "День традиций. Сенокосная пора"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05305W156Р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05305W156Р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4 373,5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1003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235,0</w:t>
            </w:r>
          </w:p>
        </w:tc>
      </w:tr>
      <w:tr>
        <w:trPr>
          <w:trHeight w:val="162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и юбилейных дат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0740127400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0740127400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160,0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осуществление единовременной выплаты "Почётному гражданину района"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0740127500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0740127500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содействие активному участию пожилых граждан в жизни общества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0740127600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0740127600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0740127600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Охрана семьи и детства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1004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4 138,5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 в рамках основного мероприятия "Дошкольное образование"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0110142040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1 713,0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0110142040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1 713,0</w:t>
            </w:r>
          </w:p>
        </w:tc>
      </w:tr>
      <w:tr>
        <w:trPr>
          <w:trHeight w:val="1850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жилыми помещениями детей- 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в рамках основного мероприятия "Организация и осуществление деятельности по опеке и попечительству в отношении несовершеннолетних"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01301R0820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1 212,8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01301R0820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1 212,8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предоставление жилых помещений детям- 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 в рамках основного мероприятия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01301А0820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1 212,8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1004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01301А0820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1 212,8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1100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1 129,0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Физическая культура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1101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1 129,0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 в области физической культуры и спорта в рамках основного мероприятия  "Развитие физической культуры и спорта"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0140120800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1 039,0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0140120800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209,0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0140120800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830,0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мер, направленных на привлечение жителей области к регулярным занятиям физической культурой и спортом в рамках основного мероприятия  «Развитие физической культуры и спорта»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0140141140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0140141140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87,0</w:t>
            </w:r>
          </w:p>
        </w:tc>
      </w:tr>
      <w:tr>
        <w:trPr>
          <w:trHeight w:val="1179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обеспечение мер, направленных на привлечение жителей области к регулярным занятиям физической культурой и спортом в рамках основного мероприятия "Развитие физической культуры и спорта"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01401W1140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3,0</w:t>
            </w:r>
          </w:p>
        </w:tc>
      </w:tr>
      <w:tr>
        <w:trPr>
          <w:trHeight w:val="507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01401W1140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1200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464,0</w:t>
            </w:r>
          </w:p>
        </w:tc>
      </w:tr>
      <w:tr>
        <w:trPr>
          <w:trHeight w:val="316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1202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464,0</w:t>
            </w:r>
          </w:p>
        </w:tc>
      </w:tr>
      <w:tr>
        <w:trPr>
          <w:trHeight w:val="1402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юридическим лицам (за исключением муниципальных учреждений) на производство и выпуск муниципального периодического издания в рамках основного мероприятия "Функционирование администрации муниципального округа"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0710181040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464,0</w:t>
            </w:r>
          </w:p>
        </w:tc>
      </w:tr>
      <w:tr>
        <w:trPr>
          <w:trHeight w:val="731" w:hRule="atLeast"/>
        </w:trPr>
        <w:tc>
          <w:tcPr>
            <w:tcW w:w="4373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62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37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0710181040</w:t>
            </w:r>
          </w:p>
        </w:tc>
        <w:tc>
          <w:tcPr>
            <w:tcW w:w="88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464,0</w:t>
            </w:r>
          </w:p>
        </w:tc>
      </w:tr>
      <w:tr>
        <w:trPr>
          <w:trHeight w:val="255" w:hRule="atLeast"/>
        </w:trPr>
        <w:tc>
          <w:tcPr>
            <w:tcW w:w="8093" w:type="dxa"/>
            <w:gridSpan w:val="5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snapToGrid w:val="false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387 400,6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№6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29.05.2026г.№106</w:t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№12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24.12.2025г.№50</w:t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Распределение бюджетных ассигнований по разделам, подразделам, целевым статьям и группам видов расходов классификации расходов бюджета      Палкинского муниципального округа на 2026 год</w:t>
      </w:r>
    </w:p>
    <w:tbl>
      <w:tblPr>
        <w:tblW w:w="9610" w:type="dxa"/>
        <w:jc w:val="start"/>
        <w:tblInd w:w="-32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4680"/>
        <w:gridCol w:w="790"/>
        <w:gridCol w:w="1358"/>
        <w:gridCol w:w="972"/>
        <w:gridCol w:w="1810"/>
      </w:tblGrid>
      <w:tr>
        <w:trPr>
          <w:trHeight w:val="855" w:hRule="atLeast"/>
        </w:trPr>
        <w:tc>
          <w:tcPr>
            <w:tcW w:w="46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Документ, учреждение</w:t>
            </w:r>
          </w:p>
        </w:tc>
        <w:tc>
          <w:tcPr>
            <w:tcW w:w="79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Разд.</w:t>
            </w:r>
          </w:p>
        </w:tc>
        <w:tc>
          <w:tcPr>
            <w:tcW w:w="135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Ц.ст.</w:t>
            </w:r>
          </w:p>
        </w:tc>
        <w:tc>
          <w:tcPr>
            <w:tcW w:w="97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Расх.</w:t>
            </w:r>
          </w:p>
        </w:tc>
        <w:tc>
          <w:tcPr>
            <w:tcW w:w="18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Сумма на 2026 год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0100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61 217,7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2 799,4</w:t>
            </w:r>
          </w:p>
        </w:tc>
      </w:tr>
      <w:tr>
        <w:trPr>
          <w:trHeight w:val="2298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по оплате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города, работников, занятых обслуживанием администрации муниципального образования в рамках основного мероприятия "Функционирование администрации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2 799,4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2 799,4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44 384,5</w:t>
            </w:r>
          </w:p>
        </w:tc>
      </w:tr>
      <w:tr>
        <w:trPr>
          <w:trHeight w:val="2298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по оплате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города, работников, занятых обслуживанием администрации муниципального образования в рамках основного мероприятия "Функционирование администрации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44 384,5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39 503,4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4 835,1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Судебная система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39,8</w:t>
            </w:r>
          </w:p>
        </w:tc>
      </w:tr>
      <w:tr>
        <w:trPr>
          <w:trHeight w:val="162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основного основного мероприятия "Функционирование организаций, обеспечивающих выполнение части муниципальных функций"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0720151200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39,8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0720151200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39,8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0106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7 133,0</w:t>
            </w:r>
          </w:p>
        </w:tc>
      </w:tr>
      <w:tr>
        <w:trPr>
          <w:trHeight w:val="2298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по оплате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города, работников, занятых обслуживанием администрации муниципального образования в рамках основного мероприятия "Функционирование администрации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7 133,0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6 645,6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486,2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1,2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Резервные фонды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0111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499,7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Резервный фонд ГО и ЧС Администрации Палкинского муниципального округа в рамках не программного направления деятельности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9090020001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106,0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9090020001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106,0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Резервный фонд Администрации Палкинского муниципального округа в рамках не программного направления деятельности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9090020003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393,7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9090020003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393,7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6 361,3</w:t>
            </w:r>
          </w:p>
        </w:tc>
      </w:tr>
      <w:tr>
        <w:trPr>
          <w:trHeight w:val="162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 в рамках основного мероприятия "Образование и обеспечение деятельности комиссии по делам несовершеннолетних и защите их прав"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0130242120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846,0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0130242120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736,3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0130242120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109,8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исполнение органами местного самоуправления отдельных государственных полномочий по формированию торгового реестра в рамках основного мероприятия "Развитие и поддержка малого и среднего предпринимательства на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0310142090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0310142090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разработку комплекса мер социальной поддержки граждан, участвующих в составе добровольных народных дружин в защите Государственной границы в рамках основного мероприятия "Профилактика терроризма"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0420141280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0420141280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развитие и совершенствование института добровольных народных дружин в рамках основного мероприятия "Профилактика терроризма"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0420141350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0420141350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разработку комплекса мер социальной поддержки граждан, участвующих в составе добровольных народных дружин в защите Государственной границы в рамках основного мероприятия "Профилактика терроризма"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04201W1280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04201W1280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4,0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развитие и совершенствование института добровольных народных дружин в рамках основного мероприятия "Профилактика терроризма"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04201W1350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04201W1350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поддержку Ассоциации муниципальных образований Псковской области в рамках основного мероприятия "Функционирование администрации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0710125100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0710125100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проведение мероприятий связанных с осуществлением прочих общегосударственных вопросов в рамках основного мероприятия "Функционирование администрации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0710125910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0710125910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10,0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Содержание единой дежурно-диспетчерской службы в рамках основного мероприятия "Функционирование организаций, обеспечивающих выполнение части муниципальных функций"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0720126200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3 478,0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0720126200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3 386,0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0720126200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92,0</w:t>
            </w:r>
          </w:p>
        </w:tc>
      </w:tr>
      <w:tr>
        <w:trPr>
          <w:trHeight w:val="162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в рамках основного мероприятия "Обеспечение общего порядка и противодействие коррупции"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0720142140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0720142140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Внедрение программно-целевых принципов организации деятельности органов местного самоуправления в рамках основного мероприятия "Совершенствование и развитие бюджетного процесса"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0730126700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975,0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0730126700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975,0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из средств фонда Правительства Псковской области в рамках непрограммных расходов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9090000010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348,3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9090000010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348,3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Резервный фонд Администрации Палкинского муниципального округа в рамках не программного направления деятельности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9090020003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9090020003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0200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579,9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0203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579,9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муниципальных округов в рамках основного мероприятия "Осуществление первичного воинского учета в муниципальных округах"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0730451180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579,9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0730451180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498,3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0730451180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81,6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0300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1 505,7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Органы юстиции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0304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962,1</w:t>
            </w:r>
          </w:p>
        </w:tc>
      </w:tr>
      <w:tr>
        <w:trPr>
          <w:trHeight w:val="162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органами местного самоуправления отдельных государственных полномочий на государственную регистрацию актов гражданского состояния за счет средств областного бюджета в рамках основного мероприятия "Функционирование администрации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0710142230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79,3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0710142230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79,3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органами местного самоуправления отдельных государственных полномочий на государственную регистрацию актов гражданского состояния, в рамках основного мероприятия "Функционирование администрации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0710159300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882,8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0710159300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678,3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0710159300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204,5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0310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7,6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пожарной безопасности в органах исполнительной власти Псковской области и муниципальных округах Псковской в рамках основного мероприятия "Обеспечение первичных мер пожарной безопасности"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0410141340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0410141340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6,0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по обеспечению пожарной безопасности в органах исполнительной власти Псковской области и муниципальных округах Псковской области в рамках основного мероприятия "Обеспечение первичных мер пожарной безопасности"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04101W1340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1,6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04101W1340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1,6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0314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536,0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Мероприятия, направленные на укрепление пожарной безопасности муниципального округа в рамках основного мероприятия "Обеспечение первичных мер пожарной безопасности"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0410122100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536,0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0410122100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536,0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0400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39 433,7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0401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96,0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мероприятий активной политики и дополнительных мероприятий в сфере занятости населения и социальной поддержки безработных граждан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0740143040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96,0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0740143040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0740143040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0405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846,7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подготовку проектов межевания земельных участков и на проведение кадастровых работ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05101L5990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233,7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05101L5990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233,7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мероприятия по ликвидации очагов сорного растения борщевик Сосновского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0530141570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324,0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0530141570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324,0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мероприятия по ликвидации очагов сорного растения борщевик Сосновского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05301W1570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05301W1570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36,0</w:t>
            </w:r>
          </w:p>
        </w:tc>
      </w:tr>
      <w:tr>
        <w:trPr>
          <w:trHeight w:val="162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организацию мероприятий при осуществлении деятельности по обращению с животными без владельцев на территории Палкинского муниципального округа в рамках основного мероприятия "Отлов и содержание безнадзорных животных (собак) без владельцев на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0530342200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253,0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0530342200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7,3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0530342200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245,7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0409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38 436,0</w:t>
            </w:r>
          </w:p>
        </w:tc>
      </w:tr>
      <w:tr>
        <w:trPr>
          <w:trHeight w:val="162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Содержание автомобильных дорог общего пользования местного значения и сооружений на них, нацеленное на обеспечение их проезжаемости и безопасности в рамках основного мероприятия "Реконструкция автомобильных дорог общего пользования местного значения на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0610124100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29 800,6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0610124100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29 800,6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дорожной деятельности в рамках основного мероприятия "Строительство, реконструкция и ремонт автомобильных дорог общего пользования местного значения на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06102SД030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8 635,4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06102SД030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8 635,4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0412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55,0</w:t>
            </w:r>
          </w:p>
        </w:tc>
      </w:tr>
      <w:tr>
        <w:trPr>
          <w:trHeight w:val="162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муниципальных программ поддержки социально ориентированных некоммерческих организаций в муниципальном образовании в рамках основного мероприятия "Поддержка социально ориентированных некоммерческих организаций на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0310241500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0310241500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50,0</w:t>
            </w:r>
          </w:p>
        </w:tc>
      </w:tr>
      <w:tr>
        <w:trPr>
          <w:trHeight w:val="162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муниципальных программ поддержки социально ориентированных некоммерческих организаций в муниципальном образовании в рамках основного мероприятия "Поддержка социально ориентированных некоммерческих организаций на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03102W1500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03102W1500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0500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30 125,6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Жилищное хозяйство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0501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500,0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по капитальному ремонту муниципального жилого фонда в рамках основного мероприятия "Улучшение жилищных условий отдельных категорий граждан"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0510223900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0510223900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Коммунальное хозяйство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14 129,9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Осуществление расходов по содержанию имущества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0510122900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0510122900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550,0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Улучшение качества водоснабжения и водоотведения населения и объектов жизнеобеспечения собственности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3 374,0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3 374,0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Осуществление расходов по содержанию газовых сетей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0510123100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0510123100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460,0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ремонт очистных сооружений в р.п. Палкино в рамках основного мероприятия "Комплексное развитие коммунальной инфраструктуры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0510123770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1 500,0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0510123770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1 500,0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строительство, реконструкция, капитальный ремонт и техническое перевооружение объектов коммунальной инфраструктуры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0510145010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2 800,0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0510145010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2 800,0</w:t>
            </w:r>
          </w:p>
        </w:tc>
      </w:tr>
      <w:tr>
        <w:trPr>
          <w:trHeight w:val="162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предоставление субсидии юридическим лицам (за исключением муниципальных учреждений) для финансовой помощи МУП "Палкинская ПМК"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0510181600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3 000,0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0510181600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3 000,0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строительство, реконструкцию, капитальный ремонт и техническое перевооружение объектов коммунальной инфраструктуры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05101W5010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05101W5010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180,0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мероприятий по оборудованию контейнерных площадок для накопления твердых бытовых отходов,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0530141730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0530141730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650,0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обеспечение мероприятий по оборудованию контейнерных площадок для накопления твердых бытовых отходов,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05301W1730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34,2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05301W1730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34,2</w:t>
            </w:r>
          </w:p>
        </w:tc>
      </w:tr>
      <w:tr>
        <w:trPr>
          <w:trHeight w:val="2074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асходы юридических лиц (за исключением поступлений от предприятий и организаций муниципальной формы собственности), индивидуальных предпринимателей и физических лиц на реализацию проектов территориальных общественных самоуправлений по результатам конкурса в рамках основного мероприятия "Развитие институтов территориального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0530523710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0530523710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"Вода-жизнь"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053054156А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358,5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053054156А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358,5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"Чистая вода - второй этап"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053054156В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344,0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053054156В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344,0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"Вода в каждый дом"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053054156Г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444,0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053054156Г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444,0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"Вода-жизнь"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05305W156А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134,4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05305W156А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134,4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"Чистая вода - второй этап"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05305W156В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120,9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05305W156В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120,9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"Вода в каждый дом"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05305W156Г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156,0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05305W156Г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156,0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Благоустройство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14 536,7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разработку туристических маршрутов для устойчивого развития сельской местности в рамках основного мероприятия "Зеленые туристические маршруты"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0320127700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701,8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0320127700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701,8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 по благоустройству и оснащению детских площадок в муниципальном округе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0530123200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1 000,0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0530123200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1 000,0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Развитие и содержание сетей уличного освещения в границах муниципального округа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0530123400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4 308,0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0530123400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4 308,0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Проведение мероприятий по озеленению улиц муниципального округа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0530123500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786,0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0530123500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786,0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мероприятия по санитарной очистке и ликвидации очагов стихийного навала мусора на территории муниципального округа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0530123510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2 025,0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0530123510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2 025,0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мероприятия по содержанию мест захоронений на территории муниципального образования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0530123610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721,0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0530123610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721,0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отдельных государственных полномочий в сфере увековечивания памяти погибших при защите Отечества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0530142210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0530142210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39,0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реализацию проектов территориальных общественных самоуправлений по результатам конкурса в рамках основного мероприятия "Развитие институтов территориального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0530523700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0530523700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"Энергия движения"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053054156Ж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408,8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053054156Ж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408,8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"Благоустройство парка "Близость поколений"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053054156И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440,2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053054156И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440,2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"Лучшее - детям!"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053054156К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053054156К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400,0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"Домик детства"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053054156М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204,6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053054156М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204,6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"Территория детства"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053054156Н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201,1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053054156Н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201,1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"Детский дворик"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053054156С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280,1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053054156С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280,1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"Энергия движения"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05305W156Ж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143,6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05305W156Ж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143,6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"Благоустройство парка "Близость поколений"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05305W156И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154,7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05305W156И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154,7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"Лучшее - детям!"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05305W156К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05305W156К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150,0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"Домик детства"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05305W156М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05305W156М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"Территория детства"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05305W156Н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22,3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05305W156Н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22,3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"Детский дворик"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05305W156С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98,4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05305W156С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98,4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РРасходы на реализацию муниципальной программы формирования современной городской среды в рамках основного мероприятия "Федеральный проект "Формирование комфортной городской среды"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082И455550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1 912,9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082И455550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1 912,9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0505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959,0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оплату взносов региональному оператору на капитальный ремонт муниципального жилого фонда в рамках основного мероприятия "Улучшение жилищных условий отдельных категорий граждан"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0510224000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959,0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0510224000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959,0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0700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195 160,5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Дошкольное образование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41 140,9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деятельности  (оказание услуг) муниципальных учреждений в рамках основного мероприятия  "Дошкольное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0110100790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15 127,0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0110100790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15 127,0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модернизацию (ремонтные работы, приобретение оборудования) сети муниципальных учреждений образования в рамках основного мероприятия "Дошкольное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0110120210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0110120210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600,0</w:t>
            </w:r>
          </w:p>
        </w:tc>
      </w:tr>
      <w:tr>
        <w:trPr>
          <w:trHeight w:val="2970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создание условий для осуществления присмотра и ухода за за осваивающими образовательные программы дошкольного образования в организациях, осуществляющих образовательную деятельность ,детьми-инвалидами, детьми-сиротами и детьми, оставшимися без попечения родителей, детьми с туберкулёзной интоксикацией, детьми, являющимися членами граждан РФ, получающих меры поддержки на территории Псковской области в связи с проведением специальной военной операции в рамках основного мероприятия "Дошкольное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0110141400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528,0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0110141400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528,0</w:t>
            </w:r>
          </w:p>
        </w:tc>
      </w:tr>
      <w:tr>
        <w:trPr>
          <w:trHeight w:val="2298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0110142010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17 250,0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0110142010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17 250,0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в рамках основного мероприятия "Дошкольное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0110142150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217,0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0110142150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217,0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 в рамках основного мероприятия "Дошкольное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0110142170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0110142170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воспитание и обучение детей-инвалидов в муниципальных дошкольных образовательных учреждениях в рамках основного мероприятия "Дошкольное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0110143020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433,0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0110143020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433,0</w:t>
            </w:r>
          </w:p>
        </w:tc>
      </w:tr>
      <w:tr>
        <w:trPr>
          <w:trHeight w:val="274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 сиротами, оставшимися без попечения родителей, детьми с туберкулезной интоксикацией, детьми, являющимися членами граждан РФ, получающих меры поддержки на территории Псковской области в связи с проведением специальной военной операцией в рамках основного мероприятия "Общее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01101W1400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5,3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01101W1400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5,3</w:t>
            </w:r>
          </w:p>
        </w:tc>
      </w:tr>
      <w:tr>
        <w:trPr>
          <w:trHeight w:val="2298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5 957,0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5 957,0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Приобретение и установка средств защиты в целях противодействия терроризма в муниципальных бюджетных учреждениях в рамках основного мероприятия "Профилактика терроризма"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0420122200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923,5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0420122200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923,5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Общее образование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136 738,6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деятельности  (оказание услуг) муниципальных учреждений в рамках основного мероприятия  "Общее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0110200790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34 339,2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0110200790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34 339,2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модернизацию (ремонтные работы, приобретение оборудования) сети муниципальных учреждений образования в рамках основного мероприятия "Общее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3 311,7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700,0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2 611,7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содействие развития дошкольного и общего образования в муниципальном округе с использованием современных механизмов и технологий в рамках основного мероприятия "Общее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осуществление мероприятий по организации питания в муниципальных общеобразовательных учреждениях в рамках основного мероприятия "Общее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0110241040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3 945,0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0110241040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3 945,0</w:t>
            </w:r>
          </w:p>
        </w:tc>
      </w:tr>
      <w:tr>
        <w:trPr>
          <w:trHeight w:val="2298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64 246,0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2 457,0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61 789,0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 в рамках основного мероприятия "Общее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0110242020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454,0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0110242020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454,0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в рамках основного мероприятия "Общее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0110242150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725,0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0110242150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725,0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 в рамках основного мероприятия "Общее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0110242170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0110242170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, в рамках основного мероприятия"Общее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01102L3040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3 216,2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01102L3040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3 216,2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по организации питания в муниципальных общеобразовательных учреждениях в рамках основного мероприятия "Общее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01102W1040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2 054,8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01102W1040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2 054,8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реализацию мероприятий по модернизации школьных систем в рамках основного мероприятия "Федеральный проект "Все лучшее детям"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011Ю457500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12 216,5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011Ю457500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12 216,5</w:t>
            </w:r>
          </w:p>
        </w:tc>
      </w:tr>
      <w:tr>
        <w:trPr>
          <w:trHeight w:val="1850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 в рамках основного мероприятия "Федеральный проект "Педагоги и наставники"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011Ю650500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312,0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011Ю650500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312,0</w:t>
            </w:r>
          </w:p>
        </w:tc>
      </w:tr>
      <w:tr>
        <w:trPr>
          <w:trHeight w:val="162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основного мероприятия "Федеральный проект "Педагоги и наставники"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011Ю651790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969,0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011Ю651790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969,0</w:t>
            </w:r>
          </w:p>
        </w:tc>
      </w:tr>
      <w:tr>
        <w:trPr>
          <w:trHeight w:val="2074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выплату ежемесячного денежного вознаграждения за классное руководство педагогическим работникам муниципальных образовательных учреждений, реализующих образовательные программы начального общего образования, основного общего образования, среднего общего образования в рамках основного мероприятия "Федеральный проект "Педагоги и наставники"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011Ю653030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8 124,0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011Ю653030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8 124,0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Приобретение и установка средств защиты в целях противодействия терроризма в муниципальных бюджетных учреждениях в рамках основного мероприятия "Профилактика терроризма"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0420122200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1 725,2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0420122200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1 725,2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16 650,3</w:t>
            </w:r>
          </w:p>
        </w:tc>
      </w:tr>
      <w:tr>
        <w:trPr>
          <w:trHeight w:val="2298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1 109,0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1 109,0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деятельности  (оказание услуг) муниципальных учреждений в рамках основного мероприятия  "Дополнительное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0110300790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14 215,3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0110300790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14 215,3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в рамках основного мероприятия "Дополнительное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0110342150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181,0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0110342150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181,0</w:t>
            </w:r>
          </w:p>
        </w:tc>
      </w:tr>
      <w:tr>
        <w:trPr>
          <w:trHeight w:val="162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 в рамках основного мероприятия "Дополнительное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0110342170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0110342170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 по обеспечению пожарной безопасности в учреждениях муниципального округа в рамках основного мероприятия "Обеспечение первичных мер пожарной безопасности"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0410122800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945,0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0410122800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945,0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0707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168,0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 в области молодежной политики в рамках основного мероприятия  "Молодежь"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0120220500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68,0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0120220500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68,0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Поощрение одаренных выпускников общеобразовательных учреждений в рамках основного мероприятия  "Молодежь"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0120220600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0120220600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0709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462,8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по перевозке обучающихся образовательных организаций и сопровождающих их лиц в рамках основного мероприятия "Общее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0110220100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169,0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0110220100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169,0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Выплата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рамках основного "Общее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247,0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247,0</w:t>
            </w:r>
          </w:p>
        </w:tc>
      </w:tr>
      <w:tr>
        <w:trPr>
          <w:trHeight w:val="162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организацию отдыха детей и их оздоровление в лагерях с дневным пребыванием, открываемых на базе муниципальных образовательных организациях Псковской области, в каникулярное время в рамках основного мероприятия "Проведение мероприятия по организации отдыха детей в каникулярное время"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011044А030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46,3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011044А030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46,3</w:t>
            </w:r>
          </w:p>
        </w:tc>
      </w:tr>
      <w:tr>
        <w:trPr>
          <w:trHeight w:val="162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местного бюджета на организацию отдыха детей и их оздоровление в лагерях с дневным пребыванием, открываемых на базе муниципальных образовательных организациях Псковской области, в каникулярное время в рамках основного мероприятия "Проведение мероприятия по организации отдыха детей в каникулярное время"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01104WА030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0,5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0709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01104WА030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0,5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0800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50 099,6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Культура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50 099,6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"Развитие библиотечного дела"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0210100790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8 571,0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0210100790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8 571,0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создание в учреждениях культуры универсальной безбарьерной среды для инвалидов в рамках основного мероприятия "Развитие библиотечного дела"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0210121400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264,1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0210121400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264,1</w:t>
            </w:r>
          </w:p>
        </w:tc>
      </w:tr>
      <w:tr>
        <w:trPr>
          <w:trHeight w:val="955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0210200790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14 259,0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0210200790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14 259,0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Проведение районных мероприятий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0210221300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0210221300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создание модельных муниципальных библиотек на территории Палкинского муниципального округа в рамках основного мероприятия "Федеральный проект "Семейные ценности и инфраструктура культуры"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021Я554540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8 080,8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021Я554540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8 080,8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развитие сети учреждений культурно-досугового типа на территории Палкинского муниципального округа в рамках основного мероприятия "Семейные ценности и инфраструктура культуры"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021Я555130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15 678,1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021Я555130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15 678,1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создание модельных муниципальных библиотек на территории Палкинского муниципального округа в рамках основного мероприятия "Федеральный проект "Семейные ценности и инфраструктура культуры"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021Я5W4540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5,1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021Я5W4540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5,1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создание модельных муниципальных библиотек на территории Палкинского муниципального округа в рамках основного мероприятия "Федеральный проект "Семейные ценности и инфраструктура культуры"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021Я5А4540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021Я5А4540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"Теплая страница библиотеки" в рамках основного мероприятия "Развитие институтов территориального общественного самоуправления и реализация инициативных проектов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053054156Б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223,2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053054156Б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223,2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"Продолжение ремонта фасада Качановского СДК"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053054156Д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656,4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053054156Д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656,4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"Уютный наш клуб - уголок радости"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053054156Е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421,8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053054156Е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421,8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"Хранилище для дров"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053054156Л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218,2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053054156Л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218,2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"Краса русская в наряде и в душе"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053054156П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053054156П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"Фестиваль деревенской культуры "День традиций. Сенокосная пора"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053054156Р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053054156Р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"Теплая страница библиотеки"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05305W156Б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78,4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05305W156Б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78,4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"Продолжение ремонта фасада Качановского СДК"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05305W156Д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230,6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05305W156Д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230,6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"Уютный наш клуб - уголок радости"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05305W156Е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148,2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05305W156Е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148,2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"Хранилище для дров"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05305W156Л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76,7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05305W156Л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76,7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"Краса русская в наряде и в душе"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05305W156П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8,1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05305W156П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8,1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"Фестиваль деревенской культуры "День традиций. Сенокосная пора"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05305W156Р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05305W156Р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Резервный фонд ГО и ЧС Администрации Палкинского муниципального округа в рамках не программного направления деятельности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9090020001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9090020001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6 220,9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Пенсионное обеспечение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1001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1 847,4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Доплаты к пенсиям муниципальным служащим в рамках основного мероприятия "Функционирование администрации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0710125400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1 833,0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0710125400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1 833,0</w:t>
            </w:r>
          </w:p>
        </w:tc>
      </w:tr>
      <w:tr>
        <w:trPr>
          <w:trHeight w:val="1850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 в рамках основного мероприятия "Функционирование администрации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0710142070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14,4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0710142070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14,4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1003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235,0</w:t>
            </w:r>
          </w:p>
        </w:tc>
      </w:tr>
      <w:tr>
        <w:trPr>
          <w:trHeight w:val="162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и юбилейных дат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0740127400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0740127400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160,0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осуществление единовременной выплаты "Почётному гражданину района"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0740127500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0740127500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содействие активному участию пожилых граждан в жизни общества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0740127600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0740127600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0740127600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Охрана семьи и детства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1004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4 138,5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 в рамках основного мероприятия "Дошкольное образование"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0110142040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1 713,0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0110142040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1 713,0</w:t>
            </w:r>
          </w:p>
        </w:tc>
      </w:tr>
      <w:tr>
        <w:trPr>
          <w:trHeight w:val="1850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жилыми помещениями детей- 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в рамках основного мероприятия "Организация и осуществление деятельности по опеке и попечительству в отношении несовершеннолетних"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01301R0820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1 212,8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01301R0820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1 212,8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предоставление жилых помещений детям- 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 в рамках основного мероприятия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01301А0820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1 212,8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1004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01301А0820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1 212,8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1100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2 593,1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Физическая культура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1101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2 593,1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 в области физической культуры и спорта в рамках основного мероприятия  "Развитие физической культуры и спорта"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0140120800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1 039,0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0140120800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209,0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0140120800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830,0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для создания условий для занятий физической культурой и спортом инвалидов и лиц с ограниченными возможностями в рамках основного мероприятия "Развитие физической культуры и спорта"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0140120820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1 464,1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0140120820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1 464,1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мер, направленных на привлечение жителей области к регулярным занятиям физической культурой и спортом в рамках основного мероприятия  «Развитие физической культуры и спорта»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0140141140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0140141140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87,0</w:t>
            </w:r>
          </w:p>
        </w:tc>
      </w:tr>
      <w:tr>
        <w:trPr>
          <w:trHeight w:val="1179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обеспечение мер, направленных на привлечение жителей области к регулярным занятиям физической культурой и спортом в рамках основного мероприятия "Развитие физической культуры и спорта"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01401W1140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3,0</w:t>
            </w:r>
          </w:p>
        </w:tc>
      </w:tr>
      <w:tr>
        <w:trPr>
          <w:trHeight w:val="507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01401W1140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1200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464,0</w:t>
            </w:r>
          </w:p>
        </w:tc>
      </w:tr>
      <w:tr>
        <w:trPr>
          <w:trHeight w:val="316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1202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0000000000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464,0</w:t>
            </w:r>
          </w:p>
        </w:tc>
      </w:tr>
      <w:tr>
        <w:trPr>
          <w:trHeight w:val="1402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юридическим лицам (за исключением муниципальных учреждений) на производство и выпуск муниципального периодического издания в рамках основного мероприятия "Функционирование администрации муниципального округа"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0710181040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464,0</w:t>
            </w:r>
          </w:p>
        </w:tc>
      </w:tr>
      <w:tr>
        <w:trPr>
          <w:trHeight w:val="731" w:hRule="atLeast"/>
        </w:trPr>
        <w:tc>
          <w:tcPr>
            <w:tcW w:w="46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9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35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0710181040</w:t>
            </w:r>
          </w:p>
        </w:tc>
        <w:tc>
          <w:tcPr>
            <w:tcW w:w="97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464,0</w:t>
            </w:r>
          </w:p>
        </w:tc>
      </w:tr>
      <w:tr>
        <w:trPr>
          <w:trHeight w:val="255" w:hRule="atLeast"/>
        </w:trPr>
        <w:tc>
          <w:tcPr>
            <w:tcW w:w="7800" w:type="dxa"/>
            <w:gridSpan w:val="4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snapToGrid w:val="false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1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387 400,6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№7</w:t>
      </w:r>
    </w:p>
    <w:p>
      <w:pPr>
        <w:pStyle w:val="Normal"/>
        <w:bidi w:val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29.05.2026г.№106</w:t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№14</w:t>
      </w:r>
    </w:p>
    <w:p>
      <w:pPr>
        <w:pStyle w:val="Normal"/>
        <w:bidi w:val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24.12.2025г.№50</w:t>
      </w:r>
    </w:p>
    <w:p>
      <w:pPr>
        <w:pStyle w:val="Normal"/>
        <w:bidi w:val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465" w:type="dxa"/>
        <w:jc w:val="start"/>
        <w:tblInd w:w="-30" w:type="dxa"/>
        <w:tblLayout w:type="fixed"/>
        <w:tblCellMar>
          <w:top w:w="0" w:type="dxa"/>
          <w:start w:w="30" w:type="dxa"/>
          <w:bottom w:w="0" w:type="dxa"/>
          <w:end w:w="30" w:type="dxa"/>
        </w:tblCellMar>
      </w:tblPr>
      <w:tblGrid>
        <w:gridCol w:w="9465"/>
      </w:tblGrid>
      <w:tr>
        <w:trPr>
          <w:trHeight w:val="660" w:hRule="atLeast"/>
        </w:trPr>
        <w:tc>
          <w:tcPr>
            <w:tcW w:w="9465" w:type="dxa"/>
            <w:tcBorders/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Распределение бюджетных ассигнований по целевым статьям (муниципальным программам Палкинского муниципального округа и непрограммным направлениям деятельности), группам видов расходов классификации расходов бюджета   на 2026 год</w:t>
            </w:r>
          </w:p>
        </w:tc>
      </w:tr>
    </w:tbl>
    <w:p>
      <w:pPr>
        <w:pStyle w:val="Normal"/>
        <w:bidi w:val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iCs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iCs/>
          <w:sz w:val="20"/>
          <w:szCs w:val="20"/>
        </w:rPr>
      </w:r>
    </w:p>
    <w:tbl>
      <w:tblPr>
        <w:tblW w:w="9860" w:type="dxa"/>
        <w:jc w:val="start"/>
        <w:tblInd w:w="-32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5670"/>
        <w:gridCol w:w="1361"/>
        <w:gridCol w:w="1249"/>
        <w:gridCol w:w="1580"/>
      </w:tblGrid>
      <w:tr>
        <w:trPr>
          <w:trHeight w:val="855" w:hRule="atLeast"/>
        </w:trPr>
        <w:tc>
          <w:tcPr>
            <w:tcW w:w="567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Документ, учреждение</w:t>
            </w:r>
          </w:p>
        </w:tc>
        <w:tc>
          <w:tcPr>
            <w:tcW w:w="136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Ц.ст.</w:t>
            </w:r>
          </w:p>
        </w:tc>
        <w:tc>
          <w:tcPr>
            <w:tcW w:w="124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Расх.</w:t>
            </w:r>
          </w:p>
        </w:tc>
        <w:tc>
          <w:tcPr>
            <w:tcW w:w="15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Сумма на 2026 год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Муниципальная программа "Развитие образования, молодежной политики и физической культуры и спорта Палкинского муниципального округа Псковской области на 2021-2028 годы"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0100000000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199 144,4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"Развитие дошкольного, общего, дополнительного образования"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0110000000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193 111,8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"Дошкольное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0110100000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35 973,3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деятельности  (оказание услуг) муниципальных учреждений в рамках основного мероприятия  "Дошкольное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0110100790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15 127,0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0110100790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15 127,0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модернизацию (ремонтные работы, приобретение оборудования) сети муниципальных учреждений образования в рамках основного мероприятия "Дошкольное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0110120210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0110120210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600,0</w:t>
            </w:r>
          </w:p>
        </w:tc>
      </w:tr>
      <w:tr>
        <w:trPr>
          <w:trHeight w:val="3194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создание условий для осуществления присмотра и ухода за за осваивающими образовательные программы дошкольного образования в организациях, осуществляющих образовательную деятельность ,детьми-инвалидами, детьми-сиротами и детьми, оставшимися без попечения родителей, детьми с туберкулёзной интоксикацией, детьми, являющимися членами граждан РФ, получающих меры поддержки на территории Псковской области в связи с проведением специальной военной операции в рамках основного мероприятия "Дошкольное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0110141400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528,0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0110141400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528,0</w:t>
            </w:r>
          </w:p>
        </w:tc>
      </w:tr>
      <w:tr>
        <w:trPr>
          <w:trHeight w:val="252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"Дошкольное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0110142010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17 250,0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0110142010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17 250,0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 в рамках основного мероприятия "Дошкольное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0110142040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1 713,0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0110142040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1 713,0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в рамках основного мероприятия "Дошкольное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0110142150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217,0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0110142150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217,0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 в рамках основного мероприятия "Дошкольное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0110142170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0110142170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воспитание и обучение детей-инвалидов в муниципальных дошкольных образовательных учреждениях в рамках основного мероприятия "Дошкольное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0110143020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433,0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0110143020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433,0</w:t>
            </w:r>
          </w:p>
        </w:tc>
      </w:tr>
      <w:tr>
        <w:trPr>
          <w:trHeight w:val="3194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 сиротами, оставшимися без попечения родителей, детьми с туберкулезной интоксикацией, детьми, являющимися членами граждан РФ, получающих меры поддержки на территории Псковской области в связи с проведением специальной военной операцией в рамках основного мероприятия "Общее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01101W1400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5,3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01101W1400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5,3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"Общее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0110200000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120 873,9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деятельности  (оказание услуг) муниципальных учреждений в рамках основного мероприятия  "Общее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0110200790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34 339,2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0110200790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34 339,2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по перевозке обучающихся образовательных организаций и сопровождающих их лиц в рамках основного мероприятия "Общее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0110220100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169,0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0110220100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169,0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модернизацию (ремонтные работы, приобретение оборудования) сети муниципальных учреждений образования в рамках основного мероприятия "Общее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3 311,7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2 611,7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содействие развития дошкольного и общего образования в муниципальном округе с использованием современных механизмов и технологий в рамках основного мероприятия "Общее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0110220240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осуществление мероприятий по организации питания в муниципальных общеобразовательных учреждениях в рамках основного мероприятия "Общее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0110241040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3 945,0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0110241040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3 945,0</w:t>
            </w:r>
          </w:p>
        </w:tc>
      </w:tr>
      <w:tr>
        <w:trPr>
          <w:trHeight w:val="252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 в рамках основного мероприятия "Общее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71 312,0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2 457,0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68 855,0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 в рамках основного мероприятия "Общее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0110242020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454,0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0110242020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454,0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в рамках основного мероприятия "Общее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0110242150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725,0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0110242150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725,0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 в рамках основного мероприятия "Общее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0110242170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0110242170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300,0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Выплата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рамках основного "Общее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247,0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0110242190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247,0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, в рамках основного мероприятия"Общее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01102L3040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3 216,2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01102L3040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3 216,2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по организации питания в муниципальных общеобразовательных учреждениях в рамках основного мероприятия "Общее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01102W1040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2 054,8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01102W1040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2 054,8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"Дополнительное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0110300000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14 596,3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деятельности  (оказание услуг) муниципальных учреждений в рамках основного мероприятия  "Дополнительное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0110300790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14 215,3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0110300790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14 215,3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в рамках основного мероприятия "Дополнительное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0110342150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181,0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0110342150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181,0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 в рамках основного мероприятия "Дополнительное образование"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0110342170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0110342170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"Проведение мероприятия по организации отдыха детей в каникулярное время"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0110400000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46,8</w:t>
            </w:r>
          </w:p>
        </w:tc>
      </w:tr>
      <w:tr>
        <w:trPr>
          <w:trHeight w:val="1850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организацию отдыха детей и их оздоровление в лагерях с дневным пребыванием, открываемых на базе муниципальных образовательных организациях Псковской области, в каникулярное время в рамках основного мероприятия "Проведение мероприятия по организации отдыха детей в каникулярное время"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011044А030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46,3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011044А030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46,3</w:t>
            </w:r>
          </w:p>
        </w:tc>
      </w:tr>
      <w:tr>
        <w:trPr>
          <w:trHeight w:val="2074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местного бюджета на организацию отдыха детей и их оздоровление в лагерях с дневным пребыванием, открываемых на базе муниципальных образовательных организациях Псковской области, в каникулярное время в рамках основного мероприятия "Проведение мероприятия по организации отдыха детей в каникулярное время"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01104WА030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0,5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01104WА030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0,5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"Федеральный проект "Все лучшее детям"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011Ю400000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12 216,5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реализацию мероприятий по модернизации школьных систем в рамках основного мероприятия "Федеральный проект "Все лучшее детям"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011Ю457500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12 216,5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011Ю457500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12 216,5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"Федеральный проект "Педагоги и наставники"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011Ю600000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9 405,0</w:t>
            </w:r>
          </w:p>
        </w:tc>
      </w:tr>
      <w:tr>
        <w:trPr>
          <w:trHeight w:val="1850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 в рамках основного мероприятия "Федеральный проект "Педагоги и наставники"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011Ю650500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312,0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011Ю650500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312,0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основного мероприятия "Федеральный проект "Педагоги и наставники"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011Ю651790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969,0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011Ю651790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969,0</w:t>
            </w:r>
          </w:p>
        </w:tc>
      </w:tr>
      <w:tr>
        <w:trPr>
          <w:trHeight w:val="2074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выплату ежемесячного денежного вознаграждения за классное руководство педагогическим работникам муниципальных образовательных учреждений, реализующих образовательные программы начального общего образования, основного общего образования, среднего общего образования в рамках основного мероприятия "Федеральный проект "Педагоги и наставники"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011Ю653030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8 124,0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011Ю653030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8 124,0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муниципальной программы "Молодое поколение"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0120000000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168,0</w:t>
            </w:r>
          </w:p>
        </w:tc>
      </w:tr>
      <w:tr>
        <w:trPr>
          <w:trHeight w:val="31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"Молодежь"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0120200000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168,0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 в области молодежной политики в рамках основного мероприятия  "Молодежь"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0120220500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68,0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0120220500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68,0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Поощрение одаренных выпускников общеобразовательных учреждений в рамках основного мероприятия  "Молодежь"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0120220600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0120220600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муниципальной программы "Развитие системы защиты прав детей"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0130000000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3 271,5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"Организация и осуществление деятельности по опеке и попечительству в отношении несовершеннолетних"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0130100000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2 425,5</w:t>
            </w:r>
          </w:p>
        </w:tc>
      </w:tr>
      <w:tr>
        <w:trPr>
          <w:trHeight w:val="2298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жилыми помещениями детей- 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в рамках основного мероприятия "Организация и осуществление деятельности по опеке и попечительству в отношении несовершеннолетних"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01301R0820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1 212,8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01301R0820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1 212,8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предоставление жилых помещений детям- 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 в рамках основного мероприятия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01301А0820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1 212,8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01301А0820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1 212,8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"Образование и обеспечение деятельности комиссии по делам несовершеннолетних и защите их прав"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0130200000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846,0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 в рамках основного мероприятия "Образование и обеспечение деятельности комиссии по делам несовершеннолетних и защите их прав"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0130242120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846,0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0130242120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736,3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0130242120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109,8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муниципальной программы "Развитие физической культуры и спорта"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0140000000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2 593,1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"Развитие физической культуры и спорта"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0140100000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2 593,1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 в области физической культуры и спорта в рамках основного мероприятия  "Развитие физической культуры и спорта"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0140120800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1 039,0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0140120800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209,0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0140120800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830,0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для создания условий для занятий физической культурой и спортом инвалидов и лиц с ограниченными возможностями в рамках основного мероприятия "Развитие физической культуры и спорта"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0140120820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1 464,1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0140120820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1 464,1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мер, направленных на привлечение жителей области к регулярным занятиям физической культурой и спортом в рамках основного мероприятия  «Развитие физической культуры и спорта»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0140141140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0140141140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87,0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обеспечение мер, направленных на привлечение жителей области к регулярным занятиям физической культурой и спортом в рамках основного мероприятия "Развитие физической культуры и спорта"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01401W1140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01401W1140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Муниципальная программа "Развитие культуры Палкинского муниципального округа Псковской области на 2021-2028 годы"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0200000000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47 458,0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муниципальной программы "Развитие культуры"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0210000000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47 458,0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"Развитие библиотечного дела"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0210100000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8 835,1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"Развитие библиотечного дела"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0210100790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8 571,0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0210100790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8 571,0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создание в учреждениях культуры универсальной безбарьерной среды для инвалидов в рамках основного мероприятия "Развитие библиотечного дела"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0210121400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264,1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0210121400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264,1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"Развитие системы культурно-досугового обслуживания населения"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0210200000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14 359,0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0210200790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14 259,0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0210200790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14 259,0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Проведение районных мероприятий в рамках основного мероприятия "Развитие системы культурно-досугового обслуживания населения"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0210221300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0210221300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"Федеральный проект "Семейные ценности и инфраструктура культуры"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021Я500000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24 264,0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создание модельных муниципальных библиотек на территории Палкинского муниципального округа в рамках основного мероприятия "Федеральный проект "Семейные ценности и инфраструктура культуры"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021Я554540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8 080,8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021Я554540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8 080,8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развитие сети учреждений культурно-досугового типа на территории Палкинского муниципального округа в рамках основного мероприятия "Семейные ценности и инфраструктура культуры"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021Я555130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15 678,1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021Я555130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15 678,1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создание модельных муниципальных библиотек на территории Палкинского муниципального округа в рамках основного мероприятия "Федеральный проект "Семейные ценности и инфраструктура культуры"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021Я5W4540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5,1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021Я5W4540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5,1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создание модельных муниципальных библиотек на территории Палкинского муниципального округа в рамках основного мероприятия "Федеральный проект "Семейные ценности и инфраструктура культуры"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021Я5А4540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021Я5А4540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Муниципальная программа "Содействие экономическому развитию и инвестиционной привлекательности Палкинского муниципального округа Псковской области на 2021-2028 годы"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0300000000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757,8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муниципальной программы "Развитие и поддержка малого и среднего предпринимательства"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0310000000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56,0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"Развитие и поддержка малого и среднего предпринимательства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0310100000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1,0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исполнение органами местного самоуправления отдельных государственных полномочий по формированию торгового реестра в рамках основного мероприятия "Развитие и поддержка малого и среднего предпринимательства на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0310142090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0310142090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"Поддержка социально ориентированных некоммерческих организаций на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0310200000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55,0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муниципальных программ поддержки социально ориентированных некоммерческих организаций в муниципальном образовании в рамках основного мероприятия "Поддержка социально ориентированных некоммерческих организаций на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0310241500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0310241500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50,0</w:t>
            </w:r>
          </w:p>
        </w:tc>
      </w:tr>
      <w:tr>
        <w:trPr>
          <w:trHeight w:val="1850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муниципальных программ поддержки социально ориентированных некоммерческих организаций в муниципальном образовании в рамках основного мероприятия "Поддержка социально ориентированных некоммерческих организаций на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03102W1500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03102W1500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5,0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"Развитие приграничного сотрудничества"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0320000000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701,8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"Зеленые туристические маршруты"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0320100000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701,8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разработку туристических маршрутов для устойчивого развития сельской местности в рамках основного мероприятия "Зеленые туристические маршруты"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0320127700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701,8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0320127700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701,8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Муниципальная программа "Обеспечение безопасности граждан на территории Палкинского муниципального округа Псковской области на 2021-2028 годы"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0400000000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4 574,3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муниципальной программы "Пожарная безопасность и гражданская оборона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0410000000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1 488,6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0410100000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1 488,6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Мероприятия, направленные на укрепление пожарной безопасности муниципального округа в рамках основного мероприятия "Обеспечение первичных мер пожарной безопасности"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0410122100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536,0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0410122100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536,0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 по обеспечению пожарной безопасности в учреждениях муниципального округа в рамках основного мероприятия "Обеспечение первичных мер пожарной безопасности"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0410122800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945,0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0410122800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945,0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пожарной безопасности в органах исполнительной власти Псковской области и муниципальных округах Псковской в рамках основного мероприятия "Обеспечение первичных мер пожарной безопасности"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0410141340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0410141340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по обеспечению пожарной безопасности в органах исполнительной власти Псковской области и муниципальных округах Псковской области в рамках основного мероприятия "Обеспечение первичных мер пожарной безопасности"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04101W1340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1,6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04101W1340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1,6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муниципальной программы "Профилактика терроризма"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0420000000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3 085,7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"Профилактика терроризма"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0420100000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3 085,7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Приобретение и установка средств защиты в целях противодействия терроризма в муниципальных бюджетных учреждениях в рамках основного мероприятия "Профилактика терроризма"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0420122200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2 648,7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0420122200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2 648,7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разработку комплекса мер социальной поддержки граждан, участвующих в составе добровольных народных дружин в защите Государственной границы в рамках основного мероприятия "Профилактика терроризма"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0420141280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0420141280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360,0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развитие и совершенствование института добровольных народных дружин в рамках основного мероприятия "Профилактика терроризма"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0420141350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0420141350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разработку комплекса мер социальной поддержки граждан, участвующих в составе добровольных народных дружин в защите Государственной границы в рамках основного мероприятия "Профилактика терроризма"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04201W1280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04201W1280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4,0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развитие и совершенствование института добровольных народных дружин в рамках основного мероприятия "Профилактика терроризма"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04201W1350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04201W1350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Муниципальная программа "Комплексное развитие систем коммунальной инфраструктуры и благоустройства Палкинского муниципального округа Псковской области на 2021-2028 годы"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0500000000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30 919,2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муниципальной программы "Комплексное развитие систем коммунальной инфраструктуры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0510000000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13 556,7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"Комплексное развитие систем коммунальной инфраструктуры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0510100000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12 097,7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Осуществление расходов по содержанию имущества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0510122900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0510122900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550,0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Улучшение качества водоснабжения и водоотведения населения и объектов жизнеобеспечения собственности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3 374,0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3 374,0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Осуществление расходов по содержанию газовых сетей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0510123100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0510123100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460,0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ремонт очистных сооружений в р.п. Палкино в рамках основного мероприятия "Комплексное развитие коммунальной инфраструктуры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0510123770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1 500,0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0510123770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1 500,0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строительство, реконструкция, капитальный ремонт и техническое перевооружение объектов коммунальной инфраструктуры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0510145010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2 800,0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0510145010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2 800,0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предоставление субсидии юридическим лицам (за исключением муниципальных учреждений) для финансовой помощи МУП "Палкинская ПМК"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0510181600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3 000,0</w:t>
            </w:r>
          </w:p>
        </w:tc>
      </w:tr>
      <w:tr>
        <w:trPr>
          <w:trHeight w:val="31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0510181600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3 000,0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подготовку проектов межевания земельных участков и на проведение кадастровых работ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05101L5990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233,7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05101L5990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233,7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строительство, реконструкцию, капитальный ремонт и техническое перевооружение объектов коммунальной инфраструктуры в рамках основного мероприятия "Комплексное развитие систем коммунальной инфраструктуры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05101W5010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05101W5010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"Улучшение жилищных условий отдельных категорий граждан"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0510200000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1 459,0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по капитальному ремонту муниципального жилого фонда в рамках основного мероприятия "Улучшение жилищных условий отдельных категорий граждан"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0510223900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0510223900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оплату взносов региональному оператору на капитальный ремонт муниципального жилого фонда в рамках основного мероприятия "Улучшение жилищных условий отдельных категорий граждан"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0510224000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959,0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0510224000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959,0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муниципальной программы "Благоустройство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0530000000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17 362,4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"Организация благоустройства и озеленения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0530100000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9 923,2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Мероприятия по благоустройству и оснащению детских площадок в муниципальном округе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0530123200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1 000,0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0530123200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1 000,0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Развитие и содержание сетей уличного освещения в границах муниципального округа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0530123400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4 308,0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0530123400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4 308,0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Проведение мероприятий по озеленению улиц муниципального округа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0530123500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786,0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0530123500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786,0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мероприятия по санитарной очистке и ликвидации очагов стихийного навала мусора на территории муниципального округа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0530123510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2 025,0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0530123510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2 025,0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мероприятия по содержанию мест захоронений на территории муниципального образования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0530123610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721,0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0530123610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721,0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мероприятия по ликвидации очагов сорного растения борщевик Сосновского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0530141570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324,0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0530141570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324,0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обеспечение мероприятий по оборудованию контейнерных площадок для накопления твердых бытовых отходов,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0530141730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0530141730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650,0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отдельных государственных полномочий в сфере увековечивания памяти погибших при защите Отечества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0530142210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0530142210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мероприятия по ликвидации очагов сорного растения борщевик Сосновского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05301W1570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05301W1570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обеспечение мероприятий по оборудованию контейнерных площадок для накопления твердых бытовых отходов, в рамках основного мероприятия "Организация благоустройства и озеленения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05301W1730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34,2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05301W1730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34,2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"Отлов и содержание безнадзорных животных (собак) без владельцев на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0530300000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253,0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организацию мероприятий при осуществлении деятельности по обращению с животными без владельцев на территории Палкинского муниципального округа в рамках основного мероприятия "Отлов и содержание безнадзорных животных (собак) без владельцев на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0530342200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253,0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0530342200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7,3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0530342200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245,7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"Развитие институтов территориального самоуправления и поддержка проектов местных инициатив"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0530500000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7 186,2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реализацию проектов территориальных общественных самоуправлений по результатам конкурса в рамках основного мероприятия "Развитие институтов территориального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0530523700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0530523700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500,0</w:t>
            </w:r>
          </w:p>
        </w:tc>
      </w:tr>
      <w:tr>
        <w:trPr>
          <w:trHeight w:val="2298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асходы юридических лиц (за исключением поступлений от предприятий и организаций муниципальной формы собственности), индивидуальных предпринимателей и физических лиц на реализацию проектов территориальных общественных самоуправлений по результатам конкурса в рамках основного мероприятия "Развитие институтов территориального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0530523710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0530523710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"Вода-жизнь"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053054156А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358,5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053054156А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358,5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"Теплая страница библиотеки" в рамках основного мероприятия "Развитие институтов территориального общественного самоуправления и реализация инициативных проектов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053054156Б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223,2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053054156Б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223,2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"Чистая вода - второй этап"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053054156В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344,0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053054156В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344,0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"Вода в каждый дом"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053054156Г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444,0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053054156Г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444,0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"Продолжение ремонта фасада Качановского СДК"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053054156Д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656,4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053054156Д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656,4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"Уютный наш клуб - уголок радости"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053054156Е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421,8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053054156Е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421,8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"Энергия движения"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053054156Ж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408,8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053054156Ж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408,8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"Благоустройство парка "Близость поколений"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053054156И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440,2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053054156И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440,2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"Лучшее - детям!"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053054156К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053054156К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400,0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"Хранилище для дров"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053054156Л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218,2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053054156Л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218,2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"Домик детства"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053054156М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204,6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053054156М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204,6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"Территория детства"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053054156Н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201,1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053054156Н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201,1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"Краса русская в наряде и в душе"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053054156П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053054156П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"Фестиваль деревенской культуры "День традиций. Сенокосная пора"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053054156Р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053054156Р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проекта ТОС "Детский дворик"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053054156С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280,1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053054156С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280,1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"Вода-жизнь"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05305W156А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134,4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05305W156А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134,4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"Теплая страница библиотеки"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05305W156Б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78,4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05305W156Б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78,4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"Чистая вода - второй этап"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05305W156В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120,9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05305W156В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120,9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"Вода в каждый дом"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05305W156Г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156,0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05305W156Г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156,0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"Продолжение ремонта фасада Качановского СДК"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05305W156Д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230,6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05305W156Д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230,6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"Уютный наш клуб - уголок радости"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05305W156Е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148,2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05305W156Е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148,2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"Энергия движения"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05305W156Ж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143,6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05305W156Ж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143,6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"Благоустройство парка "Близость поколений"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05305W156И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154,7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05305W156И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154,7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"Лучшее - детям!"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05305W156К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05305W156К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150,0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"Хранилище для дров"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05305W156Л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76,7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05305W156Л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76,7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"Домик детства"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05305W156М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05305W156М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"Территория детства"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05305W156Н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22,3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05305W156Н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22,3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"Краса русская в наряде и в душе"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05305W156П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8,1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05305W156П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8,1</w:t>
            </w:r>
          </w:p>
        </w:tc>
      </w:tr>
      <w:tr>
        <w:trPr>
          <w:trHeight w:val="1850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"Фестиваль деревенской культуры "День традиций. Сенокосная пора"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05305W156Р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05305W156Р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Софинансирование расходов на реализацию проекта ТОС "Детский дворик" в рамках основного мероприятия "Развитие институтов территориального общественного самоуправления и реализация инициативных проектов"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05305W156С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98,4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05305W156С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98,4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Муниципальная программа "Развитие транспортного обслуживания населения на территории Палкинского муниципального округа Псковской области на 2021-2028 годы"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0600000000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38 436,0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муниципальной программы "Сохранение и развитие автомобильных дорог общего пользования местного значения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0610000000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38 436,0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"Содержания автомобильных дорог общего пользования местного значения на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0610100000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29 800,6</w:t>
            </w:r>
          </w:p>
        </w:tc>
      </w:tr>
      <w:tr>
        <w:trPr>
          <w:trHeight w:val="1850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Содержание автомобильных дорог общего пользования местного значения и сооружений на них, нацеленное на обеспечение их проезжаемости и безопасности в рамках основного мероприятия "Реконструкция автомобильных дорог общего пользования местного значения на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0610124100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29 800,6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0610124100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29 800,6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"Строительство, реконструкция и ремонт автомобильных дорог общего пользования местного значения на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0610200000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8 635,4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дорожной деятельности в рамках основного мероприятия "Строительство, реконструкция и ремонт автомобильных дорог общего пользования местного значения на территории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06102SД030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8 635,4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06102SД030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8 635,4</w:t>
            </w:r>
          </w:p>
        </w:tc>
      </w:tr>
      <w:tr>
        <w:trPr>
          <w:trHeight w:val="1850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Муниципальная программа "Управление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Палкинского муниципального округа Псковской области на 2021-2028 годы"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0700000000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63 070,1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муниципальной программы "Обеспечение функционирования администрации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0710000000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57 665,4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"Функционирование администрации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0710100000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57 665,4</w:t>
            </w:r>
          </w:p>
        </w:tc>
      </w:tr>
      <w:tr>
        <w:trPr>
          <w:trHeight w:val="252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по оплате труда муниципальных служащих, лиц, замещающих выборные муниципальные должности, работников, занимающих должности, не отнесенные к должностям муниципальной службы и осуществляющих техническое обеспечение администрации города, работников, занятых обслуживанием администрации муниципального образования в рамках основного мероприятия "Функционирование администрации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54 316,9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48 948,4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5 321,3</w:t>
            </w:r>
          </w:p>
        </w:tc>
      </w:tr>
      <w:tr>
        <w:trPr>
          <w:trHeight w:val="31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0710100900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47,2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поддержку Ассоциации муниципальных образований Псковской области в рамках основного мероприятия "Функционирование администрации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0710125100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65,0</w:t>
            </w:r>
          </w:p>
        </w:tc>
      </w:tr>
      <w:tr>
        <w:trPr>
          <w:trHeight w:val="31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0710125100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65,0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Доплаты к пенсиям муниципальным служащим в рамках основного мероприятия "Функционирование администрации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0710125400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1 833,0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0710125400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1 833,0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проведение мероприятий связанных с осуществлением прочих общегосударственных вопросов в рамках основного мероприятия "Функционирование администрации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0710125910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10,0</w:t>
            </w:r>
          </w:p>
        </w:tc>
      </w:tr>
      <w:tr>
        <w:trPr>
          <w:trHeight w:val="31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0710125910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10,0</w:t>
            </w:r>
          </w:p>
        </w:tc>
      </w:tr>
      <w:tr>
        <w:trPr>
          <w:trHeight w:val="1850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 в рамках основного мероприятия "Функционирование администрации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0710142070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14,4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0710142070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14,4</w:t>
            </w:r>
          </w:p>
        </w:tc>
      </w:tr>
      <w:tr>
        <w:trPr>
          <w:trHeight w:val="1850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органами местного самоуправления отдельных государственных полномочий на государственную регистрацию актов гражданского состояния за счет средств областного бюджета в рамках основного мероприятия "Функционирование администрации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0710142230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79,3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0710142230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79,3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органами местного самоуправления отдельных государственных полномочий на государственную регистрацию актов гражданского состояния, в рамках основного мероприятия "Функционирование администрации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0710159300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882,8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0710159300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678,3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0710159300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204,5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юридическим лицам (за исключением муниципальных учреждений) на производство и выпуск муниципального периодического издания в рамках основного мероприятия "Функционирование администрации муниципального округа"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0710181040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464,0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0710181040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464,0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муниципальной программы "Обеспечение общего порядка и противодействие коррупции"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0720000000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3 518,8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"Функционирование организаций, обеспечивающих выполнение части муниципальных функций"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0720100000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3 518,8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Содержание единой дежурно-диспетчерской службы в рамках основного мероприятия "Функционирование организаций, обеспечивающих выполнение части муниципальных функций"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0720126200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3 478,0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0720126200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3 386,0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0720126200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92,0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в рамках основного мероприятия "Обеспечение общего порядка и противодействие коррупции"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0720142140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0720142140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</w:t>
            </w:r>
          </w:p>
        </w:tc>
      </w:tr>
      <w:tr>
        <w:trPr>
          <w:trHeight w:val="1850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основного основного мероприятия "Функционирование организаций, обеспечивающих выполнение части муниципальных функций"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0720151200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39,8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0720151200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39,8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муниципальной программы "Совершенствование, развитие бюджетного процесса и управление муниципальным долгом"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0730000000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1 554,9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"Совершенствование и развитие бюджетного процесса"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0730100000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975,0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Внедрение программно-целевых принципов организации деятельности органов местного самоуправления в рамках основного мероприятия "Совершенствование и развитие бюджетного процесса"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0730126700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975,0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0730126700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975,0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"Осуществление первичного воинского учета в муниципальных округах"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0730400000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579,9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муниципальных округов в рамках основного мероприятия "Осуществление первичного воинского учета в муниципальных округах"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0730451180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579,9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0730451180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498,3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0730451180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81,6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муниципальной программы "Социальная поддержка граждан и реализация демографической политики"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0740000000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331,0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"Социальная поддержка граждан и реализация демографической политики"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0740100000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331,0</w:t>
            </w:r>
          </w:p>
        </w:tc>
      </w:tr>
      <w:tr>
        <w:trPr>
          <w:trHeight w:val="1850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осуществление единовременной выплаты гражданам РФ, постоянно проживающим на территории муниципального образования, в связи с празднованием очередной годовщины Победы и юбилейных дат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0740127400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160,0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0740127400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160,0</w:t>
            </w:r>
          </w:p>
        </w:tc>
      </w:tr>
      <w:tr>
        <w:trPr>
          <w:trHeight w:val="1402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осуществление единовременной выплаты "Почётному гражданину района"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0740127500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10,0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0740127500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на содействие активному участию пожилых граждан в жизни общества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0740127600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65,0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0740127600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50,0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0740127600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15,0</w:t>
            </w:r>
          </w:p>
        </w:tc>
      </w:tr>
      <w:tr>
        <w:trPr>
          <w:trHeight w:val="162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реализацию мероприятий активной политики и дополнительных мероприятий в сфере занятости населения и социальной поддержки безработных граждан в рамках основного мероприятия "Социальная поддержка граждан и реализация демографической политики"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0740143040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96,0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0740143040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0740143040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80,0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Муниципальная программа "Формирование современной городской среды Палкинского муниципального округа Псковской области на 2018-2030 годы 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0800000000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1 912,9</w:t>
            </w:r>
          </w:p>
        </w:tc>
      </w:tr>
      <w:tr>
        <w:trPr>
          <w:trHeight w:val="955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Подпрограмма "Благоустройство муниципальных территорий общего пользования Палкинского муниципального округа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0820000000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1 912,9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Основное мероприятие "Федеральный проект "Формирование комфортной городской среды"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082И400000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1 912,9</w:t>
            </w:r>
          </w:p>
        </w:tc>
      </w:tr>
      <w:tr>
        <w:trPr>
          <w:trHeight w:val="1179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РРасходы на реализацию муниципальной программы формирования современной городской среды в рамках основного мероприятия "Федеральный проект "Формирование комфортной городской среды"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082И455550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1 912,9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082И455550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1 912,9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Иные не программные направления деятельности муниципальных органов Палкинского района.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9000000000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1 128,0</w:t>
            </w:r>
          </w:p>
        </w:tc>
      </w:tr>
      <w:tr>
        <w:trPr>
          <w:trHeight w:val="31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Не программные расходы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9090000000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/>
                <w:sz w:val="20"/>
                <w:szCs w:val="20"/>
              </w:rPr>
              <w:t>1 128,0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Расходы местного бюджета из средств фонда Правительства Псковской области в рамках непрограммных расходов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9090000010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348,3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9090000010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348,3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Резервный фонд ГО и ЧС Администрации Палкинского муниципального округа в рамках не программного направления деятельности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9090020001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186,0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9090020001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80,0</w:t>
            </w:r>
          </w:p>
        </w:tc>
      </w:tr>
      <w:tr>
        <w:trPr>
          <w:trHeight w:val="31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9090020001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106,0</w:t>
            </w:r>
          </w:p>
        </w:tc>
      </w:tr>
      <w:tr>
        <w:trPr>
          <w:trHeight w:val="731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Резервный фонд Администрации Палкинского муниципального округа в рамках не программного направления деятельности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9090020003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593,7</w:t>
            </w:r>
          </w:p>
        </w:tc>
      </w:tr>
      <w:tr>
        <w:trPr>
          <w:trHeight w:val="507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9090020003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200,0</w:t>
            </w:r>
          </w:p>
        </w:tc>
      </w:tr>
      <w:tr>
        <w:trPr>
          <w:trHeight w:val="316" w:hRule="atLeast"/>
        </w:trPr>
        <w:tc>
          <w:tcPr>
            <w:tcW w:w="567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start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36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9090020003</w:t>
            </w:r>
          </w:p>
        </w:tc>
        <w:tc>
          <w:tcPr>
            <w:tcW w:w="124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393,7</w:t>
            </w:r>
          </w:p>
        </w:tc>
      </w:tr>
      <w:tr>
        <w:trPr>
          <w:trHeight w:val="255" w:hRule="atLeast"/>
        </w:trPr>
        <w:tc>
          <w:tcPr>
            <w:tcW w:w="8280" w:type="dxa"/>
            <w:gridSpan w:val="3"/>
            <w:tcBorders>
              <w:start w:val="single" w:sz="2" w:space="0" w:color="000000"/>
              <w:bottom w:val="single" w:sz="2" w:space="0" w:color="000000"/>
            </w:tcBorders>
            <w:vAlign w:val="bottom"/>
          </w:tcPr>
          <w:p>
            <w:pPr>
              <w:pStyle w:val="Normal"/>
              <w:snapToGrid w:val="false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8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200"/>
              <w:jc w:val="en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387 400,6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iCs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iCs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iCs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iCs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iCs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iCs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iCs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iCs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iCs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iCs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iCs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iCs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iCs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iCs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iCs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№8</w:t>
      </w:r>
    </w:p>
    <w:p>
      <w:pPr>
        <w:pStyle w:val="Normal"/>
        <w:bidi w:val="0"/>
        <w:spacing w:before="0" w:after="29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spacing w:before="0" w:after="29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29.05.2026г.№106</w:t>
      </w:r>
    </w:p>
    <w:p>
      <w:pPr>
        <w:pStyle w:val="Normal"/>
        <w:numPr>
          <w:ilvl w:val="0"/>
          <w:numId w:val="0"/>
        </w:numPr>
        <w:bidi w:val="0"/>
        <w:spacing w:before="0" w:after="0"/>
        <w:ind w:firstLine="900" w:start="4544" w:end="0"/>
        <w:jc w:val="end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№18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решению Собрания депутатов        Палкинского муниципального округа </w:t>
      </w:r>
    </w:p>
    <w:p>
      <w:pPr>
        <w:pStyle w:val="Normal"/>
        <w:bidi w:val="0"/>
        <w:spacing w:before="0" w:after="0"/>
        <w:ind w:firstLine="900" w:start="4544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24.12.2025г.№50</w:t>
      </w:r>
    </w:p>
    <w:p>
      <w:pPr>
        <w:pStyle w:val="Normal"/>
        <w:ind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0490" w:type="dxa"/>
        <w:jc w:val="start"/>
        <w:tblInd w:w="-631" w:type="dxa"/>
        <w:tblLayout w:type="fixed"/>
        <w:tblCellMar>
          <w:top w:w="0" w:type="dxa"/>
          <w:start w:w="30" w:type="dxa"/>
          <w:bottom w:w="0" w:type="dxa"/>
          <w:end w:w="30" w:type="dxa"/>
        </w:tblCellMar>
      </w:tblPr>
      <w:tblGrid>
        <w:gridCol w:w="2888"/>
        <w:gridCol w:w="5612"/>
        <w:gridCol w:w="1990"/>
      </w:tblGrid>
      <w:tr>
        <w:trPr>
          <w:trHeight w:val="315" w:hRule="atLeast"/>
        </w:trPr>
        <w:tc>
          <w:tcPr>
            <w:tcW w:w="1049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ИСТОЧНИКИ</w:t>
            </w:r>
          </w:p>
        </w:tc>
      </w:tr>
      <w:tr>
        <w:trPr>
          <w:trHeight w:val="660" w:hRule="atLeast"/>
        </w:trPr>
        <w:tc>
          <w:tcPr>
            <w:tcW w:w="1049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внутреннего финансирования дефицита  бюджета</w:t>
              <w:br/>
              <w:t xml:space="preserve"> Палкинского муниципального округа  на 2026 год</w:t>
            </w:r>
          </w:p>
        </w:tc>
      </w:tr>
      <w:tr>
        <w:trPr>
          <w:trHeight w:val="264" w:hRule="atLeast"/>
        </w:trPr>
        <w:tc>
          <w:tcPr>
            <w:tcW w:w="1049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руб.</w:t>
            </w:r>
          </w:p>
        </w:tc>
      </w:tr>
      <w:tr>
        <w:trPr>
          <w:trHeight w:val="537" w:hRule="atLeast"/>
        </w:trPr>
        <w:tc>
          <w:tcPr>
            <w:tcW w:w="288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561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Наименование кода группы, подгруппы, статьи, вида источника финансирования дефицита областного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</w:p>
        </w:tc>
        <w:tc>
          <w:tcPr>
            <w:tcW w:w="199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Сумма</w:t>
            </w:r>
          </w:p>
        </w:tc>
      </w:tr>
      <w:tr>
        <w:trPr>
          <w:trHeight w:val="316" w:hRule="atLeast"/>
        </w:trPr>
        <w:tc>
          <w:tcPr>
            <w:tcW w:w="2888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5612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9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2026 год</w:t>
            </w:r>
          </w:p>
        </w:tc>
      </w:tr>
      <w:tr>
        <w:trPr>
          <w:trHeight w:val="316" w:hRule="atLeast"/>
        </w:trPr>
        <w:tc>
          <w:tcPr>
            <w:tcW w:w="2888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01 05 00 00 00 0000 000</w:t>
            </w:r>
          </w:p>
        </w:tc>
        <w:tc>
          <w:tcPr>
            <w:tcW w:w="5612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9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end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/>
              </w:rPr>
              <w:t>5443,0</w:t>
            </w:r>
          </w:p>
        </w:tc>
      </w:tr>
      <w:tr>
        <w:trPr>
          <w:trHeight w:val="316" w:hRule="atLeast"/>
        </w:trPr>
        <w:tc>
          <w:tcPr>
            <w:tcW w:w="2888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01 05 00 00 00 0000 500</w:t>
            </w:r>
          </w:p>
        </w:tc>
        <w:tc>
          <w:tcPr>
            <w:tcW w:w="5612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9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end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61092,1</w:t>
            </w:r>
          </w:p>
        </w:tc>
      </w:tr>
      <w:tr>
        <w:trPr>
          <w:trHeight w:val="537" w:hRule="atLeast"/>
        </w:trPr>
        <w:tc>
          <w:tcPr>
            <w:tcW w:w="2888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01 05 02 00 00 0000 500</w:t>
            </w:r>
          </w:p>
        </w:tc>
        <w:tc>
          <w:tcPr>
            <w:tcW w:w="5612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9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end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61092,1</w:t>
            </w:r>
          </w:p>
        </w:tc>
      </w:tr>
      <w:tr>
        <w:trPr>
          <w:trHeight w:val="316" w:hRule="atLeast"/>
        </w:trPr>
        <w:tc>
          <w:tcPr>
            <w:tcW w:w="2888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01 05 02 01 00 0000 510</w:t>
            </w:r>
          </w:p>
        </w:tc>
        <w:tc>
          <w:tcPr>
            <w:tcW w:w="5612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9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end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61092,1</w:t>
            </w:r>
          </w:p>
        </w:tc>
      </w:tr>
      <w:tr>
        <w:trPr>
          <w:trHeight w:val="285" w:hRule="atLeast"/>
        </w:trPr>
        <w:tc>
          <w:tcPr>
            <w:tcW w:w="2888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01 05 02 01 14 0000 510</w:t>
            </w:r>
          </w:p>
        </w:tc>
        <w:tc>
          <w:tcPr>
            <w:tcW w:w="5612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19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end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>61092,1</w:t>
            </w:r>
          </w:p>
        </w:tc>
      </w:tr>
      <w:tr>
        <w:trPr>
          <w:trHeight w:val="316" w:hRule="atLeast"/>
        </w:trPr>
        <w:tc>
          <w:tcPr>
            <w:tcW w:w="2888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01 05 00 00 00 0000 600</w:t>
            </w:r>
          </w:p>
        </w:tc>
        <w:tc>
          <w:tcPr>
            <w:tcW w:w="5612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9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387400,6</w:t>
            </w:r>
          </w:p>
        </w:tc>
      </w:tr>
      <w:tr>
        <w:trPr>
          <w:trHeight w:val="255" w:hRule="atLeast"/>
        </w:trPr>
        <w:tc>
          <w:tcPr>
            <w:tcW w:w="2888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01 05 02 00 00 0000 600</w:t>
            </w:r>
          </w:p>
        </w:tc>
        <w:tc>
          <w:tcPr>
            <w:tcW w:w="5612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9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387400,6</w:t>
            </w:r>
          </w:p>
        </w:tc>
      </w:tr>
      <w:tr>
        <w:trPr>
          <w:trHeight w:val="255" w:hRule="atLeast"/>
        </w:trPr>
        <w:tc>
          <w:tcPr>
            <w:tcW w:w="2888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01 05 02 01 00 0000 610</w:t>
            </w:r>
          </w:p>
        </w:tc>
        <w:tc>
          <w:tcPr>
            <w:tcW w:w="5612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9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387400,6</w:t>
            </w:r>
          </w:p>
        </w:tc>
      </w:tr>
      <w:tr>
        <w:trPr>
          <w:trHeight w:val="255" w:hRule="atLeast"/>
        </w:trPr>
        <w:tc>
          <w:tcPr>
            <w:tcW w:w="2888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01 05 02 01 14 0000 610</w:t>
            </w:r>
          </w:p>
        </w:tc>
        <w:tc>
          <w:tcPr>
            <w:tcW w:w="5612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9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387400,6</w:t>
            </w:r>
          </w:p>
        </w:tc>
      </w:tr>
      <w:tr>
        <w:trPr>
          <w:trHeight w:val="255" w:hRule="atLeast"/>
        </w:trPr>
        <w:tc>
          <w:tcPr>
            <w:tcW w:w="2888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bidi w:val="0"/>
              <w:snapToGrid w:val="false"/>
              <w:spacing w:before="0" w:after="20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612" w:type="dxa"/>
            <w:tcBorders>
              <w:start w:val="single" w:sz="2" w:space="0" w:color="000000"/>
              <w:bottom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star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Итого источников внутреннего финансирования дефицита  бюджета</w:t>
            </w:r>
          </w:p>
        </w:tc>
        <w:tc>
          <w:tcPr>
            <w:tcW w:w="199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start w:w="28" w:type="dxa"/>
              <w:end w:w="28" w:type="dxa"/>
            </w:tcMar>
            <w:vAlign w:val="bottom"/>
          </w:tcPr>
          <w:p>
            <w:pPr>
              <w:pStyle w:val="Normal"/>
              <w:widowControl w:val="false"/>
              <w:bidi w:val="0"/>
              <w:spacing w:before="0" w:after="200"/>
              <w:jc w:val="end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-2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ru-RU"/>
              </w:rPr>
              <w:t>6308,5</w:t>
            </w:r>
          </w:p>
        </w:tc>
      </w:tr>
    </w:tbl>
    <w:p>
      <w:pPr>
        <w:pStyle w:val="Normal"/>
        <w:bidi w:val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bidi w:val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bidi w:val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bidi w:val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bidi w:val="0"/>
        <w:spacing w:before="0" w:after="20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nextPage"/>
      <w:pgSz w:w="12240" w:h="15840"/>
      <w:pgMar w:left="1701" w:right="850" w:gutter="0" w:header="0" w:top="1134" w:footer="0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imes New Roman CYR">
    <w:charset w:val="cc" w:characterSet="windows-1251"/>
    <w:family w:val="roman"/>
    <w:pitch w:val="variable"/>
  </w:font>
  <w:font w:name="Arial Unicode MS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576" w:hanging="576"/>
      </w:pPr>
      <w:rPr>
        <w:rFonts w:cs="Times New Roman CYR"/>
      </w:r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doNotExpandShiftReturn/>
    <w:doNotBreakWrappedTables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star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jc w:val="both"/>
      <w:outlineLvl w:val="0"/>
    </w:pPr>
    <w:rPr>
      <w:rFonts w:ascii="Arial" w:hAnsi="Arial" w:cs="Arial"/>
      <w:szCs w:val="20"/>
    </w:rPr>
  </w:style>
  <w:style w:type="paragraph" w:styleId="Heading2">
    <w:name w:val="Heading 2"/>
    <w:basedOn w:val="Style17"/>
    <w:next w:val="BodyText"/>
    <w:qFormat/>
    <w:pPr>
      <w:numPr>
        <w:ilvl w:val="1"/>
        <w:numId w:val="2"/>
      </w:numPr>
      <w:outlineLvl w:val="1"/>
    </w:pPr>
    <w:rPr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character" w:styleId="WW8Num1z1">
    <w:name w:val="WW8Num1z1"/>
    <w:qFormat/>
    <w:rPr>
      <w:rFonts w:cs="Times New Roman CYR"/>
    </w:rPr>
  </w:style>
  <w:style w:type="character" w:styleId="WW8Num1z0">
    <w:name w:val="WW8Num1z0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>
      <w:rFonts w:cs="Times New Roman CYR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1">
    <w:name w:val="Основной шрифт абзаца"/>
    <w:qFormat/>
    <w:rPr/>
  </w:style>
  <w:style w:type="character" w:styleId="WW8Num3z0">
    <w:name w:val="WW8Num3z0"/>
    <w:qFormat/>
    <w:rPr>
      <w:rFonts w:ascii="Times New Roman" w:hAnsi="Times New Roman" w:cs="Times New Roman"/>
      <w:sz w:val="24"/>
      <w:szCs w:val="24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cs="Times New Roman"/>
    </w:rPr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17">
    <w:name w:val="Основной шрифт абзаца17"/>
    <w:qFormat/>
    <w:rPr/>
  </w:style>
  <w:style w:type="character" w:styleId="16">
    <w:name w:val="Основной шрифт абзаца16"/>
    <w:qFormat/>
    <w:rPr/>
  </w:style>
  <w:style w:type="character" w:styleId="15">
    <w:name w:val="Основной шрифт абзаца15"/>
    <w:qFormat/>
    <w:rPr/>
  </w:style>
  <w:style w:type="character" w:styleId="14">
    <w:name w:val="Основной шрифт абзаца14"/>
    <w:qFormat/>
    <w:rPr/>
  </w:style>
  <w:style w:type="character" w:styleId="13">
    <w:name w:val="Основной шрифт абзаца13"/>
    <w:qFormat/>
    <w:rPr/>
  </w:style>
  <w:style w:type="character" w:styleId="12">
    <w:name w:val="Основной шрифт абзаца12"/>
    <w:qFormat/>
    <w:rPr/>
  </w:style>
  <w:style w:type="character" w:styleId="11">
    <w:name w:val="Основной шрифт абзаца11"/>
    <w:qFormat/>
    <w:rPr/>
  </w:style>
  <w:style w:type="character" w:styleId="10">
    <w:name w:val="Основной шрифт абзаца10"/>
    <w:qFormat/>
    <w:rPr/>
  </w:style>
  <w:style w:type="character" w:styleId="9">
    <w:name w:val="Основной шрифт абзаца9"/>
    <w:qFormat/>
    <w:rPr/>
  </w:style>
  <w:style w:type="character" w:styleId="8">
    <w:name w:val="Основной шрифт абзаца8"/>
    <w:qFormat/>
    <w:rPr/>
  </w:style>
  <w:style w:type="character" w:styleId="7">
    <w:name w:val="Основной шрифт абзаца7"/>
    <w:qFormat/>
    <w:rPr/>
  </w:style>
  <w:style w:type="character" w:styleId="6">
    <w:name w:val="Основной шрифт абзаца6"/>
    <w:qFormat/>
    <w:rPr/>
  </w:style>
  <w:style w:type="character" w:styleId="5">
    <w:name w:val="Основной шрифт абзаца5"/>
    <w:qFormat/>
    <w:rPr/>
  </w:style>
  <w:style w:type="character" w:styleId="4">
    <w:name w:val="Основной шрифт абзаца4"/>
    <w:qFormat/>
    <w:rPr/>
  </w:style>
  <w:style w:type="character" w:styleId="3">
    <w:name w:val="Основной шрифт абзаца3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Style12">
    <w:name w:val="Символ нумерации"/>
    <w:qFormat/>
    <w:rPr>
      <w:rFonts w:ascii="Times New Roman" w:hAnsi="Times New Roman" w:cs="Times New Roman"/>
    </w:rPr>
  </w:style>
  <w:style w:type="character" w:styleId="ConsPlusNormal">
    <w:name w:val="ConsPlusNormal Знак"/>
    <w:qFormat/>
    <w:rPr>
      <w:rFonts w:eastAsia="Calibri"/>
      <w:sz w:val="24"/>
      <w:szCs w:val="24"/>
      <w:lang w:bidi="ar-SA"/>
    </w:rPr>
  </w:style>
  <w:style w:type="character" w:styleId="Style13">
    <w:name w:val="Текст Знак"/>
    <w:basedOn w:val="3"/>
    <w:qFormat/>
    <w:rPr>
      <w:rFonts w:ascii="Courier New" w:hAnsi="Courier New" w:cs="Courier New"/>
    </w:rPr>
  </w:style>
  <w:style w:type="character" w:styleId="21">
    <w:name w:val="Основной текст 2 Знак"/>
    <w:basedOn w:val="3"/>
    <w:qFormat/>
    <w:rPr>
      <w:rFonts w:ascii="Times New Roman CYR" w:hAnsi="Times New Roman CYR" w:eastAsia="Calibri" w:cs="Times New Roman CYR"/>
      <w:sz w:val="24"/>
      <w:szCs w:val="24"/>
    </w:rPr>
  </w:style>
  <w:style w:type="character" w:styleId="DefaultParagraphFont">
    <w:name w:val="Default Paragraph Font"/>
    <w:qFormat/>
    <w:rPr>
      <w:rFonts w:ascii="Calibri" w:hAnsi="Calibri" w:eastAsia="Times New Roman" w:cs="Calibri"/>
    </w:rPr>
  </w:style>
  <w:style w:type="character" w:styleId="LineNumber">
    <w:name w:val="Line Number"/>
    <w:rPr/>
  </w:style>
  <w:style w:type="character" w:styleId="InternetLink">
    <w:name w:val="Internet Link"/>
    <w:qFormat/>
    <w:rPr>
      <w:rFonts w:ascii="Calibri" w:hAnsi="Calibri" w:eastAsia="Times New Roman" w:cs="Calibri"/>
      <w:sz w:val="22"/>
    </w:rPr>
  </w:style>
  <w:style w:type="character" w:styleId="LineNumbering">
    <w:name w:val="Line Numbering"/>
    <w:qFormat/>
    <w:rPr>
      <w:rFonts w:ascii="Calibri" w:hAnsi="Calibri" w:eastAsia="Times New Roman" w:cs="Calibri"/>
      <w:color w:val="000000"/>
      <w:sz w:val="24"/>
      <w:szCs w:val="24"/>
    </w:rPr>
  </w:style>
  <w:style w:type="character" w:styleId="Style14">
    <w:name w:val="Цветовое выделение"/>
    <w:qFormat/>
    <w:rPr>
      <w:b/>
      <w:bCs/>
      <w:color w:val="000080"/>
      <w:sz w:val="20"/>
      <w:szCs w:val="20"/>
    </w:rPr>
  </w:style>
  <w:style w:type="character" w:styleId="Style15">
    <w:name w:val="Верхний колонтитул Знак"/>
    <w:qFormat/>
    <w:rPr>
      <w:rFonts w:ascii="Arial" w:hAnsi="Arial" w:eastAsia="Times New Roman" w:cs="Times New Roman"/>
      <w:color w:val="000000"/>
      <w:sz w:val="20"/>
      <w:szCs w:val="20"/>
    </w:rPr>
  </w:style>
  <w:style w:type="character" w:styleId="PageNumber">
    <w:name w:val="Page Number"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onsNormal">
    <w:name w:val="ConsNormal Знак Знак Знак"/>
    <w:qFormat/>
    <w:rPr>
      <w:rFonts w:ascii="Arial" w:hAnsi="Arial" w:eastAsia="Times New Roman" w:cs="Arial"/>
      <w:color w:val="000000"/>
    </w:rPr>
  </w:style>
  <w:style w:type="character" w:styleId="Style16">
    <w:name w:val="Название Знак"/>
    <w:qFormat/>
    <w:rPr>
      <w:rFonts w:ascii="Times New Roman" w:hAnsi="Times New Roman" w:eastAsia="Times New Roman" w:cs="Times New Roman"/>
      <w:color w:val="000000"/>
      <w:sz w:val="28"/>
    </w:rPr>
  </w:style>
  <w:style w:type="character" w:styleId="WW8Num7z0">
    <w:name w:val="WW8Num7z0"/>
    <w:qFormat/>
    <w:rPr>
      <w:rFonts w:ascii="Times New Roman" w:hAnsi="Times New Roman" w:cs="Times New Roman"/>
      <w:sz w:val="30"/>
      <w:szCs w:val="30"/>
    </w:rPr>
  </w:style>
  <w:style w:type="character" w:styleId="Hl41">
    <w:name w:val="hl41"/>
    <w:basedOn w:val="Style11"/>
    <w:qFormat/>
    <w:rPr>
      <w:b/>
      <w:bCs/>
      <w:sz w:val="20"/>
      <w:szCs w:val="20"/>
    </w:rPr>
  </w:style>
  <w:style w:type="character" w:styleId="WW8Num5z1">
    <w:name w:val="WW8Num5z1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71">
    <w:name w:val="Название17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2">
    <w:name w:val="Указатель17"/>
    <w:basedOn w:val="Normal"/>
    <w:qFormat/>
    <w:pPr>
      <w:suppressLineNumbers/>
    </w:pPr>
    <w:rPr>
      <w:rFonts w:cs="Arial"/>
    </w:rPr>
  </w:style>
  <w:style w:type="paragraph" w:styleId="161">
    <w:name w:val="Название16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62">
    <w:name w:val="Указатель16"/>
    <w:basedOn w:val="Normal"/>
    <w:qFormat/>
    <w:pPr>
      <w:suppressLineNumbers/>
    </w:pPr>
    <w:rPr>
      <w:rFonts w:cs="Arial"/>
    </w:rPr>
  </w:style>
  <w:style w:type="paragraph" w:styleId="151">
    <w:name w:val="Название15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52">
    <w:name w:val="Указатель15"/>
    <w:basedOn w:val="Normal"/>
    <w:qFormat/>
    <w:pPr>
      <w:suppressLineNumbers/>
    </w:pPr>
    <w:rPr>
      <w:rFonts w:cs="Arial"/>
    </w:rPr>
  </w:style>
  <w:style w:type="paragraph" w:styleId="141">
    <w:name w:val="Название1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2">
    <w:name w:val="Указатель14"/>
    <w:basedOn w:val="Normal"/>
    <w:qFormat/>
    <w:pPr>
      <w:suppressLineNumbers/>
    </w:pPr>
    <w:rPr>
      <w:rFonts w:cs="Arial"/>
    </w:rPr>
  </w:style>
  <w:style w:type="paragraph" w:styleId="131">
    <w:name w:val="Название1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2">
    <w:name w:val="Указатель13"/>
    <w:basedOn w:val="Normal"/>
    <w:qFormat/>
    <w:pPr>
      <w:suppressLineNumbers/>
    </w:pPr>
    <w:rPr>
      <w:rFonts w:cs="Arial"/>
    </w:rPr>
  </w:style>
  <w:style w:type="paragraph" w:styleId="121">
    <w:name w:val="Название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2">
    <w:name w:val="Указатель12"/>
    <w:basedOn w:val="Normal"/>
    <w:qFormat/>
    <w:pPr>
      <w:suppressLineNumbers/>
    </w:pPr>
    <w:rPr>
      <w:rFonts w:cs="Arial"/>
    </w:rPr>
  </w:style>
  <w:style w:type="paragraph" w:styleId="111">
    <w:name w:val="Название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2">
    <w:name w:val="Указатель11"/>
    <w:basedOn w:val="Normal"/>
    <w:qFormat/>
    <w:pPr>
      <w:suppressLineNumbers/>
    </w:pPr>
    <w:rPr>
      <w:rFonts w:cs="Arial"/>
    </w:rPr>
  </w:style>
  <w:style w:type="paragraph" w:styleId="101">
    <w:name w:val="Название10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02">
    <w:name w:val="Указатель10"/>
    <w:basedOn w:val="Normal"/>
    <w:qFormat/>
    <w:pPr>
      <w:suppressLineNumbers/>
    </w:pPr>
    <w:rPr>
      <w:rFonts w:cs="Arial"/>
    </w:rPr>
  </w:style>
  <w:style w:type="paragraph" w:styleId="91">
    <w:name w:val="Название9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92">
    <w:name w:val="Указатель9"/>
    <w:basedOn w:val="Normal"/>
    <w:qFormat/>
    <w:pPr>
      <w:suppressLineNumbers/>
    </w:pPr>
    <w:rPr>
      <w:rFonts w:cs="Arial"/>
    </w:rPr>
  </w:style>
  <w:style w:type="paragraph" w:styleId="81">
    <w:name w:val="Название8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82">
    <w:name w:val="Указатель8"/>
    <w:basedOn w:val="Normal"/>
    <w:qFormat/>
    <w:pPr>
      <w:suppressLineNumbers/>
    </w:pPr>
    <w:rPr>
      <w:rFonts w:cs="Arial"/>
    </w:rPr>
  </w:style>
  <w:style w:type="paragraph" w:styleId="71">
    <w:name w:val="Название7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72">
    <w:name w:val="Указатель7"/>
    <w:basedOn w:val="Normal"/>
    <w:qFormat/>
    <w:pPr>
      <w:suppressLineNumbers/>
    </w:pPr>
    <w:rPr>
      <w:rFonts w:cs="Arial"/>
    </w:rPr>
  </w:style>
  <w:style w:type="paragraph" w:styleId="61">
    <w:name w:val="Название6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62">
    <w:name w:val="Указатель6"/>
    <w:basedOn w:val="Normal"/>
    <w:qFormat/>
    <w:pPr>
      <w:suppressLineNumbers/>
    </w:pPr>
    <w:rPr>
      <w:rFonts w:cs="Arial"/>
    </w:rPr>
  </w:style>
  <w:style w:type="paragraph" w:styleId="51">
    <w:name w:val="Название5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52">
    <w:name w:val="Указатель5"/>
    <w:basedOn w:val="Normal"/>
    <w:qFormat/>
    <w:pPr>
      <w:suppressLineNumbers/>
    </w:pPr>
    <w:rPr>
      <w:rFonts w:cs="Arial"/>
    </w:rPr>
  </w:style>
  <w:style w:type="paragraph" w:styleId="41">
    <w:name w:val="Название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42">
    <w:name w:val="Указатель4"/>
    <w:basedOn w:val="Normal"/>
    <w:qFormat/>
    <w:pPr>
      <w:suppressLineNumbers/>
    </w:pPr>
    <w:rPr>
      <w:rFonts w:cs="Arial"/>
    </w:rPr>
  </w:style>
  <w:style w:type="paragraph" w:styleId="31">
    <w:name w:val="Название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32">
    <w:name w:val="Указатель3"/>
    <w:basedOn w:val="Normal"/>
    <w:qFormat/>
    <w:pPr>
      <w:suppressLineNumbers/>
    </w:pPr>
    <w:rPr>
      <w:rFonts w:cs="Arial"/>
    </w:rPr>
  </w:style>
  <w:style w:type="paragraph" w:styleId="22">
    <w:name w:val="Название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Arial"/>
    </w:rPr>
  </w:style>
  <w:style w:type="paragraph" w:styleId="18">
    <w:name w:val="Название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9">
    <w:name w:val="Указатель1"/>
    <w:basedOn w:val="Normal"/>
    <w:qFormat/>
    <w:pPr>
      <w:suppressLineNumbers/>
    </w:pPr>
    <w:rPr>
      <w:rFonts w:cs="Arial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ConsPlusNormal1">
    <w:name w:val="ConsPlus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ind w:firstLine="720" w:start="0" w:end="0"/>
      <w:jc w:val="star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zh-CN" w:bidi="ar-SA"/>
    </w:rPr>
  </w:style>
  <w:style w:type="paragraph" w:styleId="110">
    <w:name w:val="Текст1"/>
    <w:basedOn w:val="Normal"/>
    <w:qFormat/>
    <w:pPr>
      <w:suppressAutoHyphens w:val="false"/>
      <w:spacing w:lineRule="auto" w:line="240" w:before="0" w:after="0"/>
    </w:pPr>
    <w:rPr>
      <w:rFonts w:ascii="Courier New" w:hAnsi="Courier New" w:cs="Times New Roman"/>
      <w:sz w:val="20"/>
      <w:szCs w:val="20"/>
    </w:rPr>
  </w:style>
  <w:style w:type="paragraph" w:styleId="211">
    <w:name w:val="Основной текст 21"/>
    <w:basedOn w:val="Normal"/>
    <w:qFormat/>
    <w:pPr>
      <w:widowControl w:val="false"/>
      <w:suppressAutoHyphens w:val="false"/>
      <w:spacing w:lineRule="auto" w:line="480" w:before="0" w:after="120"/>
      <w:ind w:firstLine="720" w:start="0" w:end="0"/>
      <w:jc w:val="both"/>
    </w:pPr>
    <w:rPr>
      <w:rFonts w:ascii="Times New Roman CYR" w:hAnsi="Times New Roman CYR" w:eastAsia="Calibri" w:cs="Times New Roman CYR"/>
      <w:sz w:val="24"/>
      <w:szCs w:val="24"/>
    </w:rPr>
  </w:style>
  <w:style w:type="paragraph" w:styleId="NormalTable">
    <w:name w:val="Normal Table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300" w:before="0" w:after="0"/>
      <w:jc w:val="start"/>
    </w:pPr>
    <w:rPr>
      <w:rFonts w:ascii="Calibri" w:hAnsi="Calibri" w:eastAsia="Times New Roman" w:cs="Times New Roman"/>
      <w:color w:val="auto"/>
      <w:kern w:val="0"/>
      <w:sz w:val="22"/>
      <w:szCs w:val="24"/>
      <w:lang w:val="ru-RU" w:eastAsia="zh-CN" w:bidi="hi-IN"/>
    </w:rPr>
  </w:style>
  <w:style w:type="paragraph" w:styleId="TableSimple1">
    <w:name w:val="Table Simple 1"/>
    <w:basedOn w:val="NormalTable"/>
    <w:qFormat/>
    <w:pPr/>
    <w:rPr/>
  </w:style>
  <w:style w:type="paragraph" w:styleId="ConsPlusTitle">
    <w:name w:val="ConsPlusTitle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 w:before="0" w:after="0"/>
      <w:jc w:val="start"/>
    </w:pPr>
    <w:rPr>
      <w:rFonts w:ascii="Times New Roman" w:hAnsi="Times New Roman" w:eastAsia="Times New Roman" w:cs="Times New Roman"/>
      <w:b/>
      <w:color w:val="auto"/>
      <w:kern w:val="2"/>
      <w:sz w:val="28"/>
      <w:szCs w:val="20"/>
      <w:lang w:val="ru-RU" w:eastAsia="zh-CN" w:bidi="ar-SA"/>
    </w:rPr>
  </w:style>
  <w:style w:type="paragraph" w:styleId="ConsNormal1">
    <w:name w:val="ConsNormal Знак Знак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 w:before="0" w:after="0"/>
      <w:ind w:firstLine="720" w:start="0" w:end="0"/>
      <w:jc w:val="start"/>
    </w:pPr>
    <w:rPr>
      <w:rFonts w:ascii="Arial" w:hAnsi="Arial" w:eastAsia="Times New Roman" w:cs="Arial"/>
      <w:color w:val="auto"/>
      <w:kern w:val="2"/>
      <w:sz w:val="24"/>
      <w:szCs w:val="24"/>
      <w:lang w:val="ru-RU" w:eastAsia="zh-CN" w:bidi="ar-SA"/>
    </w:rPr>
  </w:style>
  <w:style w:type="paragraph" w:styleId="ConsNormal2">
    <w:name w:val="ConsNormal Знак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 w:before="0" w:after="0"/>
      <w:ind w:firstLine="720" w:start="0" w:end="0"/>
      <w:jc w:val="start"/>
    </w:pPr>
    <w:rPr>
      <w:rFonts w:ascii="Arial" w:hAnsi="Arial" w:eastAsia="Times New Roman" w:cs="Arial"/>
      <w:color w:val="auto"/>
      <w:kern w:val="2"/>
      <w:sz w:val="24"/>
      <w:szCs w:val="24"/>
      <w:lang w:val="ru-RU" w:eastAsia="zh-CN" w:bidi="ar-SA"/>
    </w:rPr>
  </w:style>
  <w:style w:type="paragraph" w:styleId="ConsNonformat">
    <w:name w:val="ConsNonformat"/>
    <w:qFormat/>
    <w:pPr>
      <w:widowControl w:val="false"/>
      <w:suppressAutoHyphens w:val="true"/>
      <w:kinsoku w:val="true"/>
      <w:overflowPunct w:val="true"/>
      <w:autoSpaceDE w:val="true"/>
      <w:bidi w:val="0"/>
      <w:spacing w:lineRule="atLeast" w:line="100" w:before="0" w:after="0"/>
      <w:ind w:hanging="0" w:start="0" w:end="19772"/>
      <w:jc w:val="star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ConsNormal3">
    <w:name w:val="ConsNormal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 w:before="0" w:after="0"/>
      <w:ind w:firstLine="720" w:start="0" w:end="0"/>
      <w:jc w:val="star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Caption1111111111111111111111111111111">
    <w:name w:val="caption1111111111111111111111111111111"/>
    <w:basedOn w:val="Normal"/>
    <w:qFormat/>
    <w:pPr>
      <w:spacing w:before="120" w:after="120"/>
    </w:pPr>
    <w:rPr>
      <w:rFonts w:cs="Lucida Sans"/>
      <w:i/>
      <w:iCs/>
    </w:rPr>
  </w:style>
  <w:style w:type="paragraph" w:styleId="Caption11111111111111111112">
    <w:name w:val="caption11111111111111111112"/>
    <w:basedOn w:val="Normal"/>
    <w:qFormat/>
    <w:pPr>
      <w:spacing w:before="120" w:after="120"/>
    </w:pPr>
    <w:rPr>
      <w:rFonts w:cs="Arial"/>
      <w:i/>
      <w:iCs/>
    </w:rPr>
  </w:style>
  <w:style w:type="paragraph" w:styleId="Caption1111111111111111112">
    <w:name w:val="caption1111111111111111112"/>
    <w:basedOn w:val="Normal"/>
    <w:qFormat/>
    <w:pPr>
      <w:spacing w:before="120" w:after="120"/>
    </w:pPr>
    <w:rPr>
      <w:rFonts w:cs="Arial"/>
      <w:i/>
      <w:iCs/>
    </w:rPr>
  </w:style>
  <w:style w:type="paragraph" w:styleId="Caption111111111111111112">
    <w:name w:val="caption111111111111111112"/>
    <w:basedOn w:val="Normal"/>
    <w:qFormat/>
    <w:pPr>
      <w:spacing w:before="120" w:after="120"/>
    </w:pPr>
    <w:rPr>
      <w:rFonts w:cs="Arial"/>
      <w:i/>
      <w:iCs/>
    </w:rPr>
  </w:style>
  <w:style w:type="paragraph" w:styleId="Caption11111111111111112">
    <w:name w:val="caption11111111111111112"/>
    <w:basedOn w:val="Normal"/>
    <w:qFormat/>
    <w:pPr>
      <w:spacing w:before="120" w:after="120"/>
    </w:pPr>
    <w:rPr>
      <w:rFonts w:cs="Arial"/>
      <w:i/>
      <w:iCs/>
    </w:rPr>
  </w:style>
  <w:style w:type="paragraph" w:styleId="Caption1111111111111112">
    <w:name w:val="caption1111111111111112"/>
    <w:basedOn w:val="Normal"/>
    <w:qFormat/>
    <w:pPr>
      <w:spacing w:before="120" w:after="120"/>
    </w:pPr>
    <w:rPr>
      <w:rFonts w:cs="Lucida Sans"/>
      <w:i/>
      <w:iCs/>
    </w:rPr>
  </w:style>
  <w:style w:type="paragraph" w:styleId="Caption111111111111112">
    <w:name w:val="caption111111111111112"/>
    <w:basedOn w:val="Normal"/>
    <w:qFormat/>
    <w:pPr>
      <w:spacing w:before="120" w:after="120"/>
    </w:pPr>
    <w:rPr>
      <w:rFonts w:cs="Lucida Sans"/>
      <w:i/>
      <w:iCs/>
    </w:rPr>
  </w:style>
  <w:style w:type="paragraph" w:styleId="Caption11111111111112">
    <w:name w:val="caption11111111111112"/>
    <w:basedOn w:val="Normal"/>
    <w:qFormat/>
    <w:pPr>
      <w:spacing w:before="120" w:after="120"/>
    </w:pPr>
    <w:rPr>
      <w:rFonts w:cs="Lucida Sans"/>
      <w:i/>
      <w:iCs/>
    </w:rPr>
  </w:style>
  <w:style w:type="paragraph" w:styleId="Caption1111111111112">
    <w:name w:val="caption1111111111112"/>
    <w:basedOn w:val="Normal"/>
    <w:qFormat/>
    <w:pPr>
      <w:spacing w:before="120" w:after="120"/>
    </w:pPr>
    <w:rPr>
      <w:rFonts w:cs="Arial"/>
      <w:i/>
      <w:iCs/>
    </w:rPr>
  </w:style>
  <w:style w:type="paragraph" w:styleId="Caption111111111112">
    <w:name w:val="caption111111111112"/>
    <w:basedOn w:val="Normal"/>
    <w:qFormat/>
    <w:pPr>
      <w:spacing w:before="120" w:after="120"/>
    </w:pPr>
    <w:rPr>
      <w:rFonts w:cs="Arial"/>
      <w:i/>
      <w:iCs/>
    </w:rPr>
  </w:style>
  <w:style w:type="paragraph" w:styleId="Caption11111111112">
    <w:name w:val="caption11111111112"/>
    <w:basedOn w:val="Normal"/>
    <w:qFormat/>
    <w:pPr>
      <w:spacing w:before="120" w:after="120"/>
    </w:pPr>
    <w:rPr>
      <w:rFonts w:cs="Arial"/>
      <w:i/>
      <w:iCs/>
    </w:rPr>
  </w:style>
  <w:style w:type="paragraph" w:styleId="Caption1111111112">
    <w:name w:val="caption1111111112"/>
    <w:basedOn w:val="Normal"/>
    <w:qFormat/>
    <w:pPr>
      <w:spacing w:before="120" w:after="120"/>
    </w:pPr>
    <w:rPr>
      <w:rFonts w:cs="Lucida Sans"/>
      <w:i/>
      <w:iCs/>
    </w:rPr>
  </w:style>
  <w:style w:type="paragraph" w:styleId="Caption111111112">
    <w:name w:val="caption111111112"/>
    <w:basedOn w:val="Normal"/>
    <w:qFormat/>
    <w:pPr>
      <w:spacing w:before="120" w:after="120"/>
    </w:pPr>
    <w:rPr>
      <w:rFonts w:cs="Lucida Sans"/>
      <w:i/>
      <w:iCs/>
    </w:rPr>
  </w:style>
  <w:style w:type="paragraph" w:styleId="Caption11111112">
    <w:name w:val="caption11111112"/>
    <w:basedOn w:val="Normal"/>
    <w:qFormat/>
    <w:pPr>
      <w:spacing w:before="120" w:after="120"/>
    </w:pPr>
    <w:rPr>
      <w:rFonts w:cs="Arial"/>
      <w:i/>
      <w:iCs/>
    </w:rPr>
  </w:style>
  <w:style w:type="paragraph" w:styleId="Caption1111112">
    <w:name w:val="caption1111112"/>
    <w:basedOn w:val="Normal"/>
    <w:qFormat/>
    <w:pPr>
      <w:spacing w:before="120" w:after="120"/>
    </w:pPr>
    <w:rPr>
      <w:rFonts w:cs="Lucida Sans"/>
      <w:i/>
      <w:iCs/>
    </w:rPr>
  </w:style>
  <w:style w:type="paragraph" w:styleId="Caption111112">
    <w:name w:val="caption111112"/>
    <w:basedOn w:val="Normal"/>
    <w:qFormat/>
    <w:pPr>
      <w:spacing w:before="120" w:after="120"/>
    </w:pPr>
    <w:rPr>
      <w:rFonts w:cs="Arial"/>
      <w:i/>
      <w:iCs/>
    </w:rPr>
  </w:style>
  <w:style w:type="paragraph" w:styleId="Caption11112">
    <w:name w:val="caption11112"/>
    <w:basedOn w:val="Normal"/>
    <w:qFormat/>
    <w:pPr>
      <w:spacing w:before="120" w:after="120"/>
    </w:pPr>
    <w:rPr>
      <w:rFonts w:cs="Lucida Sans"/>
      <w:i/>
      <w:iCs/>
    </w:rPr>
  </w:style>
  <w:style w:type="paragraph" w:styleId="Caption1112">
    <w:name w:val="caption1112"/>
    <w:basedOn w:val="Normal"/>
    <w:qFormat/>
    <w:pPr>
      <w:spacing w:before="120" w:after="120"/>
    </w:pPr>
    <w:rPr>
      <w:rFonts w:cs="Lucida Sans"/>
      <w:i/>
      <w:iCs/>
    </w:rPr>
  </w:style>
  <w:style w:type="paragraph" w:styleId="Caption112">
    <w:name w:val="caption112"/>
    <w:basedOn w:val="Normal"/>
    <w:qFormat/>
    <w:pPr>
      <w:spacing w:before="120" w:after="120"/>
    </w:pPr>
    <w:rPr>
      <w:rFonts w:cs="Lucida Sans"/>
      <w:i/>
      <w:iCs/>
    </w:rPr>
  </w:style>
  <w:style w:type="paragraph" w:styleId="Caption12">
    <w:name w:val="caption12"/>
    <w:basedOn w:val="Normal"/>
    <w:qFormat/>
    <w:pPr>
      <w:spacing w:before="120" w:after="120"/>
    </w:pPr>
    <w:rPr>
      <w:rFonts w:cs="Lucida Sans"/>
      <w:i/>
      <w:iCs/>
    </w:rPr>
  </w:style>
  <w:style w:type="paragraph" w:styleId="Caption2">
    <w:name w:val="caption2"/>
    <w:basedOn w:val="Normal"/>
    <w:qFormat/>
    <w:pPr>
      <w:spacing w:before="120" w:after="120"/>
    </w:pPr>
    <w:rPr>
      <w:rFonts w:cs="Lucida Sans"/>
      <w:i/>
      <w:iCs/>
    </w:rPr>
  </w:style>
  <w:style w:type="paragraph" w:styleId="24">
    <w:name w:val="Основной текст 2"/>
    <w:basedOn w:val="Normal"/>
    <w:qFormat/>
    <w:pPr>
      <w:jc w:val="both"/>
    </w:pPr>
    <w:rPr/>
  </w:style>
  <w:style w:type="paragraph" w:styleId="Web">
    <w:name w:val="Обычный (Web)"/>
    <w:basedOn w:val="Normal"/>
    <w:qFormat/>
    <w:pPr>
      <w:suppressAutoHyphens w:val="true"/>
      <w:spacing w:before="100" w:after="100"/>
    </w:pPr>
    <w:rPr>
      <w:rFonts w:ascii="Arial Unicode MS" w:hAnsi="Arial Unicode MS" w:eastAsia="Arial Unicode MS" w:cs="Arial Unicode MS"/>
      <w:szCs w:val="24"/>
      <w:lang w:eastAsia="ar-SA"/>
    </w:rPr>
  </w:style>
  <w:style w:type="paragraph" w:styleId="Style2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2">
    <w:name w:val="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1"/>
    <w:pPr>
      <w:suppressLineNumbers/>
    </w:pPr>
    <w:rPr/>
  </w:style>
  <w:style w:type="paragraph" w:styleId="ConsPlusDocList">
    <w:name w:val="&#9;&#9;ConsPlusDocList"/>
    <w:next w:val="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start"/>
    </w:pPr>
    <w:rPr>
      <w:rFonts w:ascii="Arial" w:hAnsi="Arial" w:eastAsia="Arial" w:cs="Arial"/>
      <w:color w:val="auto"/>
      <w:kern w:val="2"/>
      <w:sz w:val="20"/>
      <w:szCs w:val="20"/>
      <w:lang w:val="ru-RU" w:eastAsia="zh-CN" w:bidi="hi-IN"/>
    </w:rPr>
  </w:style>
  <w:style w:type="paragraph" w:styleId="NormalWeb">
    <w:name w:val="Normal (Web)"/>
    <w:basedOn w:val="Normal"/>
    <w:qFormat/>
    <w:pPr>
      <w:suppressAutoHyphens w:val="false"/>
      <w:spacing w:lineRule="auto" w:line="276" w:before="280" w:after="142"/>
    </w:pPr>
    <w:rPr>
      <w:rFonts w:ascii="Times New Roman" w:hAnsi="Times New Roman" w:eastAsia="Times New Roman" w:cs="Times New Roman"/>
      <w:color w:val="000000"/>
      <w:kern w:val="0"/>
      <w:lang w:eastAsia="ru-RU" w:bidi="ar-SA"/>
    </w:rPr>
  </w:style>
  <w:style w:type="paragraph" w:styleId="113">
    <w:name w:val="Заголовок 11"/>
    <w:basedOn w:val="Normal"/>
    <w:next w:val="Normal"/>
    <w:qFormat/>
    <w:pPr>
      <w:keepNext w:val="true"/>
      <w:numPr>
        <w:ilvl w:val="0"/>
        <w:numId w:val="0"/>
      </w:numPr>
      <w:suppressAutoHyphens w:val="true"/>
      <w:jc w:val="center"/>
      <w:outlineLvl w:val="0"/>
    </w:pPr>
    <w:rPr>
      <w:b/>
      <w:sz w:val="36"/>
      <w:lang w:eastAsia="ar-SA"/>
    </w:rPr>
  </w:style>
  <w:style w:type="paragraph" w:styleId="Style23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Style24">
    <w:name w:val="Абзац списка"/>
    <w:basedOn w:val="Normal"/>
    <w:qFormat/>
    <w:pPr>
      <w:spacing w:lineRule="auto" w:line="276" w:before="0" w:after="200"/>
      <w:ind w:hanging="0" w:start="720" w:end="0"/>
      <w:contextualSpacing/>
      <w:jc w:val="start"/>
    </w:pPr>
    <w:rPr>
      <w:rFonts w:ascii="Calibri" w:hAnsi="Calibri" w:eastAsia="Calibri" w:cs="Times New Roman"/>
    </w:rPr>
  </w:style>
  <w:style w:type="paragraph" w:styleId="Style25">
    <w:name w:val="Содержимое врезки"/>
    <w:basedOn w:val="Normal"/>
    <w:qFormat/>
    <w:pPr/>
    <w:rPr/>
  </w:style>
  <w:style w:type="paragraph" w:styleId="Style26">
    <w:name w:val="Обычный (веб)"/>
    <w:basedOn w:val="Normal"/>
    <w:qFormat/>
    <w:pPr>
      <w:spacing w:before="280" w:after="280"/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palkino.reg60.ru/" TargetMode="External"/><Relationship Id="rId4" Type="http://schemas.openxmlformats.org/officeDocument/2006/relationships/hyperlink" Target="http://pravo.pskov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2947</TotalTime>
  <Application>LibreOffice/7.6.4.1$Windows_X86_64 LibreOffice_project/e19e193f88cd6c0525a17fb7a176ed8e6a3e2aa1</Application>
  <AppVersion>15.0000</AppVersion>
  <Pages>103</Pages>
  <Words>22643</Words>
  <Characters>169495</Characters>
  <CharactersWithSpaces>196088</CharactersWithSpaces>
  <Paragraphs>5564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dc:description/>
  <dc:language>ru-RU</dc:language>
  <cp:lastModifiedBy/>
  <dcterms:modified xsi:type="dcterms:W3CDTF">2026-06-02T16:53:51Z</dcterms:modified>
  <cp:revision>344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